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DF" w:rsidRDefault="004464D6" w:rsidP="00B25D06">
      <w:pPr>
        <w:ind w:firstLine="567"/>
        <w:jc w:val="center"/>
        <w:rPr>
          <w:rFonts w:ascii="Cambria" w:hAnsi="Cambria"/>
          <w:b/>
          <w:sz w:val="32"/>
          <w:szCs w:val="32"/>
        </w:rPr>
      </w:pPr>
      <w:r>
        <w:rPr>
          <w:noProof/>
          <w:lang w:eastAsia="fr-FR"/>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-114300</wp:posOffset>
            </wp:positionV>
            <wp:extent cx="2171700" cy="704850"/>
            <wp:effectExtent l="0" t="0" r="0" b="635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7048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1" locked="0" layoutInCell="1" allowOverlap="1">
            <wp:simplePos x="0" y="0"/>
            <wp:positionH relativeFrom="column">
              <wp:posOffset>5257800</wp:posOffset>
            </wp:positionH>
            <wp:positionV relativeFrom="paragraph">
              <wp:posOffset>-457200</wp:posOffset>
            </wp:positionV>
            <wp:extent cx="1196340" cy="1424305"/>
            <wp:effectExtent l="0" t="0" r="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340" cy="1424305"/>
                    </a:xfrm>
                    <a:prstGeom prst="rect">
                      <a:avLst/>
                    </a:prstGeom>
                    <a:noFill/>
                  </pic:spPr>
                </pic:pic>
              </a:graphicData>
            </a:graphic>
            <wp14:sizeRelH relativeFrom="page">
              <wp14:pctWidth>0</wp14:pctWidth>
            </wp14:sizeRelH>
            <wp14:sizeRelV relativeFrom="page">
              <wp14:pctHeight>0</wp14:pctHeight>
            </wp14:sizeRelV>
          </wp:anchor>
        </w:drawing>
      </w:r>
    </w:p>
    <w:p w:rsidR="00545BDF" w:rsidRPr="002B764A" w:rsidRDefault="00545BDF" w:rsidP="00B25D06">
      <w:pPr>
        <w:ind w:firstLine="567"/>
        <w:jc w:val="center"/>
        <w:rPr>
          <w:rFonts w:ascii="Cambria" w:hAnsi="Cambria"/>
          <w:b/>
          <w:sz w:val="28"/>
          <w:szCs w:val="28"/>
        </w:rPr>
      </w:pPr>
      <w:r w:rsidRPr="00B25D06">
        <w:rPr>
          <w:rFonts w:ascii="Cambria" w:hAnsi="Cambria"/>
          <w:b/>
          <w:sz w:val="32"/>
          <w:szCs w:val="32"/>
        </w:rPr>
        <w:t>Communiqué commun</w:t>
      </w:r>
    </w:p>
    <w:p w:rsidR="00545BDF" w:rsidRPr="00B25D06" w:rsidRDefault="00545BDF" w:rsidP="00B25D06">
      <w:pPr>
        <w:ind w:firstLine="567"/>
        <w:jc w:val="center"/>
        <w:rPr>
          <w:rFonts w:ascii="Cambria" w:hAnsi="Cambria"/>
          <w:b/>
          <w:sz w:val="32"/>
          <w:szCs w:val="32"/>
        </w:rPr>
      </w:pPr>
      <w:proofErr w:type="gramStart"/>
      <w:r w:rsidRPr="00B25D06">
        <w:rPr>
          <w:rFonts w:ascii="Cambria" w:hAnsi="Cambria"/>
          <w:b/>
          <w:sz w:val="32"/>
          <w:szCs w:val="32"/>
        </w:rPr>
        <w:t>de</w:t>
      </w:r>
      <w:proofErr w:type="gramEnd"/>
      <w:r w:rsidRPr="00B25D06">
        <w:rPr>
          <w:rFonts w:ascii="Cambria" w:hAnsi="Cambria"/>
          <w:b/>
          <w:sz w:val="32"/>
          <w:szCs w:val="32"/>
        </w:rPr>
        <w:t xml:space="preserve"> la SFRMS et du Groupe Sommeil SPLF</w:t>
      </w:r>
    </w:p>
    <w:p w:rsidR="00545BDF" w:rsidRPr="002B764A" w:rsidRDefault="00545BDF" w:rsidP="002219ED">
      <w:pPr>
        <w:ind w:firstLine="567"/>
        <w:jc w:val="center"/>
        <w:rPr>
          <w:rFonts w:ascii="Cambria" w:hAnsi="Cambria"/>
        </w:rPr>
      </w:pPr>
    </w:p>
    <w:p w:rsidR="00545BDF" w:rsidRPr="002B764A" w:rsidRDefault="00545BDF" w:rsidP="00745CE1">
      <w:pPr>
        <w:spacing w:after="0" w:line="240" w:lineRule="auto"/>
        <w:ind w:firstLine="567"/>
        <w:jc w:val="right"/>
        <w:rPr>
          <w:rFonts w:ascii="Cambria" w:hAnsi="Cambria"/>
        </w:rPr>
      </w:pPr>
      <w:r w:rsidRPr="002B764A">
        <w:rPr>
          <w:rFonts w:ascii="Cambria" w:hAnsi="Cambria"/>
        </w:rPr>
        <w:t>Le 1</w:t>
      </w:r>
      <w:r>
        <w:rPr>
          <w:rFonts w:ascii="Cambria" w:hAnsi="Cambria"/>
        </w:rPr>
        <w:t>9</w:t>
      </w:r>
      <w:r w:rsidRPr="002B764A">
        <w:rPr>
          <w:rFonts w:ascii="Cambria" w:hAnsi="Cambria"/>
        </w:rPr>
        <w:t xml:space="preserve"> mai 2015</w:t>
      </w:r>
    </w:p>
    <w:p w:rsidR="00545BDF" w:rsidRPr="002B764A" w:rsidRDefault="00545BDF" w:rsidP="002219ED">
      <w:pPr>
        <w:ind w:firstLine="567"/>
        <w:jc w:val="center"/>
        <w:rPr>
          <w:rFonts w:ascii="Cambria" w:hAnsi="Cambria"/>
        </w:rPr>
      </w:pPr>
    </w:p>
    <w:p w:rsidR="00545BDF" w:rsidRPr="00745CE1" w:rsidRDefault="00545BDF" w:rsidP="002219ED">
      <w:pPr>
        <w:ind w:firstLine="567"/>
        <w:jc w:val="center"/>
        <w:rPr>
          <w:rFonts w:ascii="Cambria" w:hAnsi="Cambria"/>
          <w:b/>
          <w:i/>
          <w:sz w:val="28"/>
          <w:szCs w:val="28"/>
        </w:rPr>
      </w:pPr>
      <w:r w:rsidRPr="00745CE1">
        <w:rPr>
          <w:rFonts w:ascii="Cambria" w:hAnsi="Cambria"/>
          <w:b/>
          <w:i/>
          <w:sz w:val="28"/>
          <w:szCs w:val="28"/>
        </w:rPr>
        <w:t>SERVE-HF : quelle conduite à tenir dans la suite immédiate des premiers résultats ?</w:t>
      </w:r>
    </w:p>
    <w:p w:rsidR="00545BDF" w:rsidRPr="002B764A" w:rsidRDefault="00545BDF" w:rsidP="002219ED">
      <w:pPr>
        <w:spacing w:after="0" w:line="240" w:lineRule="auto"/>
        <w:ind w:firstLine="567"/>
        <w:jc w:val="center"/>
        <w:rPr>
          <w:rFonts w:ascii="Cambria" w:hAnsi="Cambria"/>
        </w:rPr>
      </w:pPr>
      <w:r w:rsidRPr="002B764A">
        <w:rPr>
          <w:rFonts w:ascii="Cambria" w:hAnsi="Cambria"/>
        </w:rPr>
        <w:t>Marie-Pia d’Ortho</w:t>
      </w:r>
    </w:p>
    <w:p w:rsidR="00545BDF" w:rsidRDefault="00545BDF" w:rsidP="002219ED">
      <w:pPr>
        <w:spacing w:after="0" w:line="240" w:lineRule="auto"/>
        <w:ind w:firstLine="567"/>
        <w:jc w:val="center"/>
        <w:rPr>
          <w:rFonts w:ascii="Cambria" w:hAnsi="Cambria"/>
        </w:rPr>
      </w:pPr>
      <w:r w:rsidRPr="002B764A">
        <w:rPr>
          <w:rFonts w:ascii="Cambria" w:hAnsi="Cambria"/>
        </w:rPr>
        <w:t xml:space="preserve">Service de Physiologie – Explorations Fonctionnelles, DHU FIRE, Hôpital Bichat, </w:t>
      </w:r>
    </w:p>
    <w:p w:rsidR="008C1E43" w:rsidRDefault="00545BDF" w:rsidP="002219ED">
      <w:pPr>
        <w:spacing w:after="0" w:line="240" w:lineRule="auto"/>
        <w:ind w:firstLine="567"/>
        <w:jc w:val="center"/>
        <w:rPr>
          <w:rFonts w:ascii="Cambria" w:hAnsi="Cambria"/>
        </w:rPr>
      </w:pPr>
      <w:r w:rsidRPr="002B764A">
        <w:rPr>
          <w:rFonts w:ascii="Cambria" w:hAnsi="Cambria"/>
        </w:rPr>
        <w:t xml:space="preserve">GHU PNVS, </w:t>
      </w:r>
    </w:p>
    <w:p w:rsidR="00545BDF" w:rsidRDefault="00545BDF" w:rsidP="002219ED">
      <w:pPr>
        <w:spacing w:after="0" w:line="240" w:lineRule="auto"/>
        <w:ind w:firstLine="567"/>
        <w:jc w:val="center"/>
        <w:rPr>
          <w:rFonts w:ascii="Cambria" w:hAnsi="Cambria"/>
        </w:rPr>
      </w:pPr>
      <w:r w:rsidRPr="002B764A">
        <w:rPr>
          <w:rFonts w:ascii="Cambria" w:hAnsi="Cambria"/>
        </w:rPr>
        <w:t>AP-HP, Paris</w:t>
      </w:r>
    </w:p>
    <w:p w:rsidR="00620EDC" w:rsidRDefault="00620EDC" w:rsidP="002219ED">
      <w:pPr>
        <w:spacing w:after="0" w:line="240" w:lineRule="auto"/>
        <w:ind w:firstLine="567"/>
        <w:jc w:val="center"/>
        <w:rPr>
          <w:rFonts w:ascii="Cambria" w:hAnsi="Cambria"/>
        </w:rPr>
      </w:pPr>
    </w:p>
    <w:p w:rsidR="00620EDC" w:rsidRDefault="00620EDC" w:rsidP="002219ED">
      <w:pPr>
        <w:spacing w:after="0" w:line="240" w:lineRule="auto"/>
        <w:ind w:firstLine="567"/>
        <w:jc w:val="center"/>
        <w:rPr>
          <w:rFonts w:ascii="Cambria" w:hAnsi="Cambria"/>
        </w:rPr>
      </w:pPr>
      <w:r>
        <w:rPr>
          <w:rFonts w:ascii="Cambria" w:hAnsi="Cambria"/>
        </w:rPr>
        <w:t xml:space="preserve">Frédéric </w:t>
      </w:r>
      <w:proofErr w:type="spellStart"/>
      <w:r>
        <w:rPr>
          <w:rFonts w:ascii="Cambria" w:hAnsi="Cambria"/>
        </w:rPr>
        <w:t>Gagnadoux</w:t>
      </w:r>
      <w:proofErr w:type="spellEnd"/>
    </w:p>
    <w:p w:rsidR="00620EDC" w:rsidRDefault="00620EDC" w:rsidP="002219ED">
      <w:pPr>
        <w:spacing w:after="0" w:line="240" w:lineRule="auto"/>
        <w:ind w:firstLine="567"/>
        <w:jc w:val="center"/>
        <w:rPr>
          <w:rFonts w:ascii="Cambria" w:hAnsi="Cambria"/>
        </w:rPr>
      </w:pPr>
      <w:r>
        <w:rPr>
          <w:rFonts w:ascii="Cambria" w:hAnsi="Cambria"/>
        </w:rPr>
        <w:t xml:space="preserve">Département de Pneumologie </w:t>
      </w:r>
    </w:p>
    <w:p w:rsidR="00620EDC" w:rsidRDefault="00620EDC" w:rsidP="002219ED">
      <w:pPr>
        <w:spacing w:after="0" w:line="240" w:lineRule="auto"/>
        <w:ind w:firstLine="567"/>
        <w:jc w:val="center"/>
        <w:rPr>
          <w:rFonts w:ascii="Cambria" w:hAnsi="Cambria"/>
        </w:rPr>
      </w:pPr>
      <w:r>
        <w:rPr>
          <w:rFonts w:ascii="Cambria" w:hAnsi="Cambria"/>
        </w:rPr>
        <w:t xml:space="preserve">CHU </w:t>
      </w:r>
      <w:r w:rsidR="008C1E43">
        <w:rPr>
          <w:rFonts w:ascii="Cambria" w:hAnsi="Cambria"/>
        </w:rPr>
        <w:t>d’</w:t>
      </w:r>
      <w:r>
        <w:rPr>
          <w:rFonts w:ascii="Cambria" w:hAnsi="Cambria"/>
        </w:rPr>
        <w:t>Angers</w:t>
      </w:r>
    </w:p>
    <w:p w:rsidR="00620EDC" w:rsidRDefault="00620EDC" w:rsidP="002219ED">
      <w:pPr>
        <w:spacing w:after="0" w:line="240" w:lineRule="auto"/>
        <w:ind w:firstLine="567"/>
        <w:jc w:val="center"/>
        <w:rPr>
          <w:rFonts w:ascii="Cambria" w:hAnsi="Cambria"/>
        </w:rPr>
      </w:pPr>
    </w:p>
    <w:p w:rsidR="00620EDC" w:rsidRDefault="00620EDC" w:rsidP="00620EDC">
      <w:pPr>
        <w:spacing w:after="0" w:line="240" w:lineRule="auto"/>
        <w:ind w:firstLine="567"/>
        <w:jc w:val="center"/>
        <w:rPr>
          <w:rFonts w:ascii="Cambria" w:hAnsi="Cambria"/>
        </w:rPr>
      </w:pPr>
      <w:r>
        <w:rPr>
          <w:rFonts w:ascii="Cambria" w:hAnsi="Cambria"/>
        </w:rPr>
        <w:t xml:space="preserve">Jean-Claude </w:t>
      </w:r>
      <w:proofErr w:type="spellStart"/>
      <w:r>
        <w:rPr>
          <w:rFonts w:ascii="Cambria" w:hAnsi="Cambria"/>
        </w:rPr>
        <w:t>Meurice</w:t>
      </w:r>
      <w:proofErr w:type="spellEnd"/>
    </w:p>
    <w:p w:rsidR="00620EDC" w:rsidRPr="00620EDC" w:rsidRDefault="00620EDC" w:rsidP="00620EDC">
      <w:pPr>
        <w:spacing w:after="0" w:line="240" w:lineRule="auto"/>
        <w:ind w:firstLine="567"/>
        <w:jc w:val="center"/>
        <w:rPr>
          <w:rFonts w:ascii="Cambria" w:hAnsi="Cambria"/>
        </w:rPr>
      </w:pPr>
      <w:r w:rsidRPr="00620EDC">
        <w:rPr>
          <w:rFonts w:ascii="Cambria" w:hAnsi="Cambria"/>
        </w:rPr>
        <w:t xml:space="preserve">Service de </w:t>
      </w:r>
      <w:r w:rsidR="008C1E43">
        <w:rPr>
          <w:rFonts w:ascii="Cambria" w:hAnsi="Cambria"/>
        </w:rPr>
        <w:t>P</w:t>
      </w:r>
      <w:r w:rsidRPr="00620EDC">
        <w:rPr>
          <w:rFonts w:ascii="Cambria" w:hAnsi="Cambria"/>
        </w:rPr>
        <w:t>neumologie</w:t>
      </w:r>
    </w:p>
    <w:p w:rsidR="00620EDC" w:rsidRPr="002B764A" w:rsidRDefault="008C1E43" w:rsidP="00620EDC">
      <w:pPr>
        <w:spacing w:after="0" w:line="240" w:lineRule="auto"/>
        <w:ind w:firstLine="567"/>
        <w:jc w:val="center"/>
        <w:rPr>
          <w:rFonts w:ascii="Cambria" w:hAnsi="Cambria"/>
        </w:rPr>
      </w:pPr>
      <w:r>
        <w:rPr>
          <w:rFonts w:ascii="Cambria" w:hAnsi="Cambria"/>
        </w:rPr>
        <w:t xml:space="preserve">CHRU de Poitiers la </w:t>
      </w:r>
      <w:proofErr w:type="spellStart"/>
      <w:r>
        <w:rPr>
          <w:rFonts w:ascii="Cambria" w:hAnsi="Cambria"/>
        </w:rPr>
        <w:t>Milet</w:t>
      </w:r>
      <w:r w:rsidR="00620EDC" w:rsidRPr="00620EDC">
        <w:rPr>
          <w:rFonts w:ascii="Cambria" w:hAnsi="Cambria"/>
        </w:rPr>
        <w:t>rie</w:t>
      </w:r>
      <w:proofErr w:type="spellEnd"/>
    </w:p>
    <w:p w:rsidR="00545BDF" w:rsidRPr="002B764A" w:rsidRDefault="00545BDF" w:rsidP="00D46351">
      <w:pPr>
        <w:ind w:firstLine="567"/>
        <w:rPr>
          <w:rFonts w:ascii="Cambria" w:hAnsi="Cambria"/>
        </w:rPr>
      </w:pP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 xml:space="preserve">Le mercredi 13 mai 2015, </w:t>
      </w:r>
      <w:proofErr w:type="spellStart"/>
      <w:r w:rsidRPr="00254F0C">
        <w:rPr>
          <w:rFonts w:ascii="Cambria" w:hAnsi="Cambria"/>
          <w:sz w:val="24"/>
          <w:szCs w:val="24"/>
        </w:rPr>
        <w:t>Res</w:t>
      </w:r>
      <w:r>
        <w:rPr>
          <w:rFonts w:ascii="Cambria" w:hAnsi="Cambria"/>
          <w:sz w:val="24"/>
          <w:szCs w:val="24"/>
        </w:rPr>
        <w:t>M</w:t>
      </w:r>
      <w:r w:rsidRPr="00254F0C">
        <w:rPr>
          <w:rFonts w:ascii="Cambria" w:hAnsi="Cambria"/>
          <w:sz w:val="24"/>
          <w:szCs w:val="24"/>
        </w:rPr>
        <w:t>ed</w:t>
      </w:r>
      <w:proofErr w:type="spellEnd"/>
      <w:r w:rsidRPr="00254F0C">
        <w:rPr>
          <w:rFonts w:ascii="Cambria" w:hAnsi="Cambria"/>
          <w:sz w:val="24"/>
          <w:szCs w:val="24"/>
        </w:rPr>
        <w:t xml:space="preserve"> a lancé une alerte auprès des autorités de santé, concernant le traitement par ventilation </w:t>
      </w:r>
      <w:proofErr w:type="spellStart"/>
      <w:r w:rsidRPr="00254F0C">
        <w:rPr>
          <w:rFonts w:ascii="Cambria" w:hAnsi="Cambria"/>
          <w:sz w:val="24"/>
          <w:szCs w:val="24"/>
        </w:rPr>
        <w:t>servo</w:t>
      </w:r>
      <w:proofErr w:type="spellEnd"/>
      <w:r w:rsidRPr="00254F0C">
        <w:rPr>
          <w:rFonts w:ascii="Cambria" w:hAnsi="Cambria"/>
          <w:sz w:val="24"/>
          <w:szCs w:val="24"/>
        </w:rPr>
        <w:t>-adaptée des apnées du sommeil centrales (SASC) des patients insuffisants cardiaques (IC) systoliques. Cette alerte se base sur les premiers résultats de l’étude SERVE-HF.</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 xml:space="preserve">Pour mémoire cette étude randomisée contrôlée multicentrique portait sur des patients symptomatiques de leur insuffisance cardiaque (NYHA classe II à IV), dont la fraction d’éjection ventriculaire gauche était ≤ 45 %, porteurs d’un syndrome d’apnées du sommeil modéré à sévère (index d’apnées – </w:t>
      </w:r>
      <w:proofErr w:type="spellStart"/>
      <w:r w:rsidRPr="00254F0C">
        <w:rPr>
          <w:rFonts w:ascii="Cambria" w:hAnsi="Cambria"/>
          <w:sz w:val="24"/>
          <w:szCs w:val="24"/>
        </w:rPr>
        <w:t>hypopnées</w:t>
      </w:r>
      <w:proofErr w:type="spellEnd"/>
      <w:r w:rsidRPr="00254F0C">
        <w:rPr>
          <w:rFonts w:ascii="Cambria" w:hAnsi="Cambria"/>
          <w:sz w:val="24"/>
          <w:szCs w:val="24"/>
        </w:rPr>
        <w:t xml:space="preserve">, IAH &gt; 15/h), majoritairement central (≥50% apnées – </w:t>
      </w:r>
      <w:proofErr w:type="spellStart"/>
      <w:r w:rsidRPr="00254F0C">
        <w:rPr>
          <w:rFonts w:ascii="Cambria" w:hAnsi="Cambria"/>
          <w:sz w:val="24"/>
          <w:szCs w:val="24"/>
        </w:rPr>
        <w:t>hypopnées</w:t>
      </w:r>
      <w:proofErr w:type="spellEnd"/>
      <w:r w:rsidRPr="00254F0C">
        <w:rPr>
          <w:rFonts w:ascii="Cambria" w:hAnsi="Cambria"/>
          <w:sz w:val="24"/>
          <w:szCs w:val="24"/>
        </w:rPr>
        <w:t xml:space="preserve"> centrales et IAH centrales ≥10/h), et comparait deux groupes : un groupe sous traitement médical optimal de l’IC  et un groupe sous traitement médical optimal de l’IC, traités de plus de leurs apnées centrales du sommeil par ventilation auto-asservie. Le critère d’analyse principal était la le délai de survenue d’un évènement parmi ceux-ci (critère composite): mortalité toute cause, hospitalisation non planifiée pour aggravation de l’IC, transplantation cardiaque, choc approprié dans le cas où le patient est porteur d’un défibrillateur implantable (un comité d’adjudication indépendant revoyait tous les cas) (1).</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 xml:space="preserve">Les premiers  résultats montrent, spécifiquement dans cette population, une </w:t>
      </w:r>
      <w:proofErr w:type="gramStart"/>
      <w:r w:rsidRPr="00254F0C">
        <w:rPr>
          <w:rFonts w:ascii="Cambria" w:hAnsi="Cambria"/>
          <w:sz w:val="24"/>
          <w:szCs w:val="24"/>
        </w:rPr>
        <w:t>augmentation</w:t>
      </w:r>
      <w:proofErr w:type="gramEnd"/>
      <w:r w:rsidRPr="00254F0C">
        <w:rPr>
          <w:rFonts w:ascii="Cambria" w:hAnsi="Cambria"/>
          <w:sz w:val="24"/>
          <w:szCs w:val="24"/>
        </w:rPr>
        <w:t xml:space="preserve"> du risque de mortalité cardiovasculaire de 33.5% chez les patients traité</w:t>
      </w:r>
      <w:r>
        <w:rPr>
          <w:rFonts w:ascii="Cambria" w:hAnsi="Cambria"/>
          <w:sz w:val="24"/>
          <w:szCs w:val="24"/>
        </w:rPr>
        <w:t xml:space="preserve">s </w:t>
      </w:r>
      <w:r>
        <w:rPr>
          <w:rFonts w:ascii="Cambria" w:hAnsi="Cambria"/>
          <w:sz w:val="24"/>
          <w:szCs w:val="24"/>
        </w:rPr>
        <w:lastRenderedPageBreak/>
        <w:t xml:space="preserve">par ventilation </w:t>
      </w:r>
      <w:proofErr w:type="spellStart"/>
      <w:r>
        <w:rPr>
          <w:rFonts w:ascii="Cambria" w:hAnsi="Cambria"/>
          <w:sz w:val="24"/>
          <w:szCs w:val="24"/>
        </w:rPr>
        <w:t>servo</w:t>
      </w:r>
      <w:proofErr w:type="spellEnd"/>
      <w:r>
        <w:rPr>
          <w:rFonts w:ascii="Cambria" w:hAnsi="Cambria"/>
          <w:sz w:val="24"/>
          <w:szCs w:val="24"/>
        </w:rPr>
        <w:t>-adaptée</w:t>
      </w:r>
      <w:r w:rsidRPr="00254F0C">
        <w:rPr>
          <w:rFonts w:ascii="Cambria" w:hAnsi="Cambria"/>
          <w:sz w:val="24"/>
          <w:szCs w:val="24"/>
        </w:rPr>
        <w:t xml:space="preserve"> comparativement au groupe non traité de leurs SASC (risque annuel absolu : 10% versus 7.5% respectivement dans le groupe traitement médical plus ventilation nocturne et dans le groupe traitement médical seul).</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Il faut souligner que l’étude n’a pas porté sur les patients insuffisants cardiaques à fraction d’éjection préservée, pas plus qu’elle n’a concerné des patients non insuffisants cardiaques (autres étiologies d’apnées centrales).</w:t>
      </w:r>
    </w:p>
    <w:p w:rsidR="00545BDF" w:rsidRPr="00254F0C" w:rsidRDefault="00545BDF" w:rsidP="00956CC8">
      <w:pPr>
        <w:ind w:firstLine="567"/>
        <w:jc w:val="both"/>
        <w:rPr>
          <w:rFonts w:ascii="Cambria" w:hAnsi="Cambria"/>
          <w:sz w:val="24"/>
          <w:szCs w:val="24"/>
        </w:rPr>
      </w:pPr>
    </w:p>
    <w:p w:rsidR="00545BDF" w:rsidRPr="00254F0C" w:rsidRDefault="00545BDF" w:rsidP="00745CE1">
      <w:pPr>
        <w:rPr>
          <w:rStyle w:val="Accentuationdiscrte"/>
          <w:rFonts w:ascii="Cambria" w:hAnsi="Cambria"/>
          <w:sz w:val="24"/>
          <w:szCs w:val="24"/>
        </w:rPr>
      </w:pPr>
      <w:r w:rsidRPr="00254F0C">
        <w:rPr>
          <w:rStyle w:val="Accentuationdiscrte"/>
          <w:rFonts w:ascii="Cambria" w:hAnsi="Cambria"/>
          <w:sz w:val="24"/>
          <w:szCs w:val="24"/>
        </w:rPr>
        <w:t>Questions – réponses :</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Ces résultats concernent ils uniquem</w:t>
      </w:r>
      <w:r>
        <w:rPr>
          <w:rFonts w:ascii="Cambria" w:hAnsi="Cambria"/>
          <w:sz w:val="24"/>
          <w:szCs w:val="24"/>
        </w:rPr>
        <w:t xml:space="preserve">ent les patients traités par </w:t>
      </w:r>
      <w:proofErr w:type="spellStart"/>
      <w:r>
        <w:rPr>
          <w:rFonts w:ascii="Cambria" w:hAnsi="Cambria"/>
          <w:sz w:val="24"/>
          <w:szCs w:val="24"/>
        </w:rPr>
        <w:t>Aut</w:t>
      </w:r>
      <w:r w:rsidRPr="00254F0C">
        <w:rPr>
          <w:rFonts w:ascii="Cambria" w:hAnsi="Cambria"/>
          <w:sz w:val="24"/>
          <w:szCs w:val="24"/>
        </w:rPr>
        <w:t>o</w:t>
      </w:r>
      <w:r>
        <w:rPr>
          <w:rFonts w:ascii="Cambria" w:hAnsi="Cambria"/>
          <w:sz w:val="24"/>
          <w:szCs w:val="24"/>
        </w:rPr>
        <w:t>s</w:t>
      </w:r>
      <w:r w:rsidRPr="00254F0C">
        <w:rPr>
          <w:rFonts w:ascii="Cambria" w:hAnsi="Cambria"/>
          <w:sz w:val="24"/>
          <w:szCs w:val="24"/>
        </w:rPr>
        <w:t>et</w:t>
      </w:r>
      <w:proofErr w:type="spellEnd"/>
      <w:r w:rsidRPr="00254F0C">
        <w:rPr>
          <w:rFonts w:ascii="Cambria" w:hAnsi="Cambria"/>
          <w:sz w:val="24"/>
          <w:szCs w:val="24"/>
        </w:rPr>
        <w:t xml:space="preserve"> CS</w:t>
      </w:r>
      <w:r>
        <w:rPr>
          <w:rFonts w:ascii="Cambria" w:hAnsi="Cambria"/>
          <w:sz w:val="24"/>
          <w:szCs w:val="24"/>
        </w:rPr>
        <w:t>™</w:t>
      </w:r>
      <w:r w:rsidRPr="00254F0C">
        <w:rPr>
          <w:rFonts w:ascii="Cambria" w:hAnsi="Cambria"/>
          <w:sz w:val="24"/>
          <w:szCs w:val="24"/>
        </w:rPr>
        <w:t xml:space="preserve"> et Pace </w:t>
      </w:r>
      <w:proofErr w:type="spellStart"/>
      <w:r w:rsidRPr="00254F0C">
        <w:rPr>
          <w:rFonts w:ascii="Cambria" w:hAnsi="Cambria"/>
          <w:sz w:val="24"/>
          <w:szCs w:val="24"/>
        </w:rPr>
        <w:t>Wave</w:t>
      </w:r>
      <w:proofErr w:type="spellEnd"/>
      <w:r>
        <w:rPr>
          <w:rFonts w:ascii="Cambria" w:hAnsi="Cambria"/>
          <w:sz w:val="24"/>
          <w:szCs w:val="24"/>
        </w:rPr>
        <w:t>™</w:t>
      </w:r>
      <w:r w:rsidRPr="00254F0C">
        <w:rPr>
          <w:rFonts w:ascii="Cambria" w:hAnsi="Cambria"/>
          <w:sz w:val="24"/>
          <w:szCs w:val="24"/>
        </w:rPr>
        <w:t> ?</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Le résultat n’est pas une conséquence d’un potentiel dysfonctionnement de</w:t>
      </w:r>
      <w:r>
        <w:rPr>
          <w:rFonts w:ascii="Cambria" w:hAnsi="Cambria"/>
          <w:sz w:val="24"/>
          <w:szCs w:val="24"/>
        </w:rPr>
        <w:t xml:space="preserve">s machines </w:t>
      </w:r>
      <w:proofErr w:type="spellStart"/>
      <w:r>
        <w:rPr>
          <w:rFonts w:ascii="Cambria" w:hAnsi="Cambria"/>
          <w:sz w:val="24"/>
          <w:szCs w:val="24"/>
        </w:rPr>
        <w:t>ResMed</w:t>
      </w:r>
      <w:proofErr w:type="spellEnd"/>
      <w:r>
        <w:rPr>
          <w:rFonts w:ascii="Cambria" w:hAnsi="Cambria"/>
          <w:sz w:val="24"/>
          <w:szCs w:val="24"/>
        </w:rPr>
        <w:t xml:space="preserve">® </w:t>
      </w:r>
      <w:r w:rsidRPr="00254F0C">
        <w:rPr>
          <w:rFonts w:ascii="Cambria" w:hAnsi="Cambria"/>
          <w:sz w:val="24"/>
          <w:szCs w:val="24"/>
        </w:rPr>
        <w:t xml:space="preserve">mais semble bien lié au principe même de la ventilation auto-asservie, utilisant une aide variable (ou une pression inspiratoire variable) permettant la correction de la respiration de </w:t>
      </w:r>
      <w:proofErr w:type="spellStart"/>
      <w:r w:rsidRPr="00254F0C">
        <w:rPr>
          <w:rFonts w:ascii="Cambria" w:hAnsi="Cambria"/>
          <w:sz w:val="24"/>
          <w:szCs w:val="24"/>
        </w:rPr>
        <w:t>Cheyne</w:t>
      </w:r>
      <w:proofErr w:type="spellEnd"/>
      <w:r w:rsidRPr="00254F0C">
        <w:rPr>
          <w:rFonts w:ascii="Cambria" w:hAnsi="Cambria"/>
          <w:sz w:val="24"/>
          <w:szCs w:val="24"/>
        </w:rPr>
        <w:t>-Stokes.</w:t>
      </w:r>
    </w:p>
    <w:p w:rsidR="00545BDF" w:rsidRPr="00254F0C" w:rsidRDefault="00545BDF" w:rsidP="00254F0C">
      <w:pPr>
        <w:spacing w:before="360" w:after="240"/>
        <w:jc w:val="both"/>
        <w:rPr>
          <w:rStyle w:val="Accentuationdiscrte"/>
          <w:rFonts w:ascii="Cambria" w:hAnsi="Cambria"/>
          <w:sz w:val="24"/>
          <w:szCs w:val="24"/>
        </w:rPr>
      </w:pPr>
      <w:r w:rsidRPr="00254F0C">
        <w:rPr>
          <w:rStyle w:val="Accentuationdiscrte"/>
          <w:rFonts w:ascii="Cambria" w:hAnsi="Cambria"/>
          <w:sz w:val="24"/>
          <w:szCs w:val="24"/>
        </w:rPr>
        <w:t>Quelle conduite à tenir ?</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 xml:space="preserve">En pratique  l’utilisation d’une ventilation </w:t>
      </w:r>
      <w:proofErr w:type="spellStart"/>
      <w:r w:rsidRPr="00254F0C">
        <w:rPr>
          <w:rFonts w:ascii="Cambria" w:hAnsi="Cambria"/>
          <w:sz w:val="24"/>
          <w:szCs w:val="24"/>
        </w:rPr>
        <w:t>servo</w:t>
      </w:r>
      <w:proofErr w:type="spellEnd"/>
      <w:r w:rsidRPr="00254F0C">
        <w:rPr>
          <w:rFonts w:ascii="Cambria" w:hAnsi="Cambria"/>
          <w:sz w:val="24"/>
          <w:szCs w:val="24"/>
        </w:rPr>
        <w:t>-adaptée chez l’insuffisant cardiaque systolique (FEVG ≤ 45 %</w:t>
      </w:r>
      <w:r>
        <w:rPr>
          <w:rFonts w:ascii="Cambria" w:hAnsi="Cambria"/>
          <w:sz w:val="24"/>
          <w:szCs w:val="24"/>
        </w:rPr>
        <w:t xml:space="preserve">) symptomatique (NYHA II à IV) </w:t>
      </w:r>
      <w:r w:rsidRPr="00254F0C">
        <w:rPr>
          <w:rFonts w:ascii="Cambria" w:hAnsi="Cambria"/>
          <w:sz w:val="24"/>
          <w:szCs w:val="24"/>
        </w:rPr>
        <w:t>avec apnées centrales majoritaires, est désormais contre-indiquée</w:t>
      </w:r>
      <w:r>
        <w:rPr>
          <w:rFonts w:ascii="Cambria" w:hAnsi="Cambria"/>
          <w:sz w:val="24"/>
          <w:szCs w:val="24"/>
        </w:rPr>
        <w:t>.</w:t>
      </w:r>
    </w:p>
    <w:p w:rsidR="00545BDF" w:rsidRPr="00254F0C" w:rsidRDefault="00545BDF" w:rsidP="00956CC8">
      <w:pPr>
        <w:pStyle w:val="Paragraphedeliste"/>
        <w:numPr>
          <w:ilvl w:val="0"/>
          <w:numId w:val="1"/>
        </w:numPr>
        <w:ind w:left="0" w:firstLine="567"/>
        <w:jc w:val="both"/>
        <w:rPr>
          <w:rFonts w:ascii="Cambria" w:hAnsi="Cambria"/>
          <w:sz w:val="24"/>
          <w:szCs w:val="24"/>
        </w:rPr>
      </w:pPr>
      <w:r>
        <w:rPr>
          <w:rFonts w:ascii="Cambria" w:hAnsi="Cambria"/>
          <w:sz w:val="24"/>
          <w:szCs w:val="24"/>
        </w:rPr>
        <w:t>A</w:t>
      </w:r>
      <w:r w:rsidRPr="00254F0C">
        <w:rPr>
          <w:rFonts w:ascii="Cambria" w:hAnsi="Cambria"/>
          <w:sz w:val="24"/>
          <w:szCs w:val="24"/>
        </w:rPr>
        <w:t>vant toute primo-prescription d’une telle ventilation</w:t>
      </w:r>
      <w:r>
        <w:rPr>
          <w:rFonts w:ascii="Cambria" w:hAnsi="Cambria"/>
          <w:sz w:val="24"/>
          <w:szCs w:val="24"/>
        </w:rPr>
        <w:t>, l</w:t>
      </w:r>
      <w:r w:rsidRPr="00254F0C">
        <w:rPr>
          <w:rFonts w:ascii="Cambria" w:hAnsi="Cambria"/>
          <w:sz w:val="24"/>
          <w:szCs w:val="24"/>
        </w:rPr>
        <w:t xml:space="preserve">es patients porteurs d’un SAS central prédominant doivent bénéficier d’une mesure de la FEVG au minimum par échocardiographie, </w:t>
      </w:r>
    </w:p>
    <w:p w:rsidR="00545BDF" w:rsidRPr="00254F0C" w:rsidRDefault="00545BDF" w:rsidP="00956CC8">
      <w:pPr>
        <w:pStyle w:val="Paragraphedeliste"/>
        <w:ind w:left="567"/>
        <w:jc w:val="both"/>
        <w:rPr>
          <w:rFonts w:ascii="Cambria" w:hAnsi="Cambria"/>
          <w:sz w:val="24"/>
          <w:szCs w:val="24"/>
        </w:rPr>
      </w:pPr>
    </w:p>
    <w:p w:rsidR="00545BDF" w:rsidRPr="00254F0C" w:rsidRDefault="00545BDF" w:rsidP="00956CC8">
      <w:pPr>
        <w:pStyle w:val="Paragraphedeliste"/>
        <w:numPr>
          <w:ilvl w:val="0"/>
          <w:numId w:val="1"/>
        </w:numPr>
        <w:ind w:left="0" w:firstLine="567"/>
        <w:jc w:val="both"/>
        <w:rPr>
          <w:rFonts w:ascii="Cambria" w:hAnsi="Cambria"/>
          <w:sz w:val="24"/>
          <w:szCs w:val="24"/>
        </w:rPr>
      </w:pPr>
      <w:r w:rsidRPr="00254F0C">
        <w:rPr>
          <w:rFonts w:ascii="Cambria" w:hAnsi="Cambria"/>
          <w:sz w:val="24"/>
          <w:szCs w:val="24"/>
        </w:rPr>
        <w:t>Les patients déjà appareillés doivent être contactés rapidement pour réévaluation :</w:t>
      </w:r>
    </w:p>
    <w:p w:rsidR="00545BDF" w:rsidRPr="00254F0C" w:rsidRDefault="00545BDF" w:rsidP="00254F0C">
      <w:pPr>
        <w:pStyle w:val="Paragraphedeliste"/>
        <w:numPr>
          <w:ilvl w:val="1"/>
          <w:numId w:val="1"/>
        </w:numPr>
        <w:ind w:left="0" w:firstLine="1134"/>
        <w:jc w:val="both"/>
        <w:rPr>
          <w:rFonts w:ascii="Cambria" w:hAnsi="Cambria"/>
          <w:sz w:val="24"/>
          <w:szCs w:val="24"/>
        </w:rPr>
      </w:pPr>
      <w:r w:rsidRPr="00254F0C">
        <w:rPr>
          <w:rFonts w:ascii="Cambria" w:hAnsi="Cambria"/>
          <w:sz w:val="24"/>
          <w:szCs w:val="24"/>
        </w:rPr>
        <w:t xml:space="preserve"> s’ils sont porteurs connus d’une dysfonction cardiaque systolique (altération de la FEVG), leur ventilation doit être interrompue. Une réévaluation du SAS et de la FEVG peut être proposée si les </w:t>
      </w:r>
      <w:r>
        <w:rPr>
          <w:rFonts w:ascii="Cambria" w:hAnsi="Cambria"/>
          <w:sz w:val="24"/>
          <w:szCs w:val="24"/>
        </w:rPr>
        <w:t xml:space="preserve">examens datent de plus de </w:t>
      </w:r>
      <w:r w:rsidRPr="00254F0C">
        <w:rPr>
          <w:rFonts w:ascii="Cambria" w:hAnsi="Cambria"/>
          <w:sz w:val="24"/>
          <w:szCs w:val="24"/>
        </w:rPr>
        <w:t>douze mois, mais cette réévaluation ne doit pas faire différer l’interruption de la ventilation.</w:t>
      </w:r>
    </w:p>
    <w:p w:rsidR="00545BDF" w:rsidRPr="00254F0C" w:rsidRDefault="00545BDF" w:rsidP="00254F0C">
      <w:pPr>
        <w:pStyle w:val="Paragraphedeliste"/>
        <w:numPr>
          <w:ilvl w:val="1"/>
          <w:numId w:val="1"/>
        </w:numPr>
        <w:ind w:left="0" w:firstLine="1134"/>
        <w:jc w:val="both"/>
        <w:rPr>
          <w:rFonts w:ascii="Cambria" w:hAnsi="Cambria"/>
          <w:sz w:val="24"/>
          <w:szCs w:val="24"/>
        </w:rPr>
      </w:pPr>
      <w:r w:rsidRPr="00254F0C">
        <w:rPr>
          <w:rFonts w:ascii="Cambria" w:hAnsi="Cambria"/>
          <w:sz w:val="24"/>
          <w:szCs w:val="24"/>
        </w:rPr>
        <w:t>s’il n’y avait pas de dysfonction cardiaque connue et en l’absence d’évènement médical intercurrent susceptible d’impacter la fonction cardiaque systolique,  une évaluation de moins de six mois de la FEVG est nécessaire pour adapter la suite de la prise en charge des apnées</w:t>
      </w:r>
    </w:p>
    <w:p w:rsidR="00545BDF" w:rsidRPr="00254F0C" w:rsidRDefault="00545BDF" w:rsidP="00254F0C">
      <w:pPr>
        <w:pStyle w:val="Paragraphedeliste"/>
        <w:numPr>
          <w:ilvl w:val="1"/>
          <w:numId w:val="1"/>
        </w:numPr>
        <w:ind w:left="0" w:firstLine="1134"/>
        <w:jc w:val="both"/>
        <w:rPr>
          <w:rFonts w:ascii="Cambria" w:hAnsi="Cambria"/>
          <w:sz w:val="24"/>
          <w:szCs w:val="24"/>
        </w:rPr>
      </w:pPr>
      <w:r w:rsidRPr="00254F0C">
        <w:rPr>
          <w:rFonts w:ascii="Cambria" w:hAnsi="Cambria"/>
          <w:sz w:val="24"/>
          <w:szCs w:val="24"/>
        </w:rPr>
        <w:t xml:space="preserve">la FEVG doit bien sûr être réévaluée à chaque évènement médical intercurrent susceptible d’impacter la fonction cardiaque, une attention particulière doit être portée aux patients diabétiques chez qui l’infarctus peut être silencieux. </w:t>
      </w:r>
    </w:p>
    <w:p w:rsidR="00545BDF" w:rsidRPr="00254F0C" w:rsidRDefault="00545BDF" w:rsidP="00956CC8">
      <w:pPr>
        <w:ind w:firstLine="567"/>
        <w:jc w:val="both"/>
        <w:rPr>
          <w:rFonts w:ascii="Cambria" w:hAnsi="Cambria"/>
          <w:sz w:val="24"/>
          <w:szCs w:val="24"/>
        </w:rPr>
      </w:pPr>
    </w:p>
    <w:p w:rsidR="00545BDF" w:rsidRPr="00254F0C" w:rsidRDefault="00545BDF" w:rsidP="00070839">
      <w:pPr>
        <w:spacing w:before="360" w:after="240"/>
        <w:jc w:val="both"/>
        <w:rPr>
          <w:rStyle w:val="Accentuationdiscrte"/>
          <w:rFonts w:ascii="Cambria" w:hAnsi="Cambria"/>
          <w:sz w:val="24"/>
          <w:szCs w:val="24"/>
        </w:rPr>
      </w:pPr>
      <w:r w:rsidRPr="00254F0C">
        <w:rPr>
          <w:rFonts w:ascii="Cambria" w:hAnsi="Cambria"/>
          <w:sz w:val="24"/>
          <w:szCs w:val="24"/>
        </w:rPr>
        <w:br w:type="page"/>
      </w:r>
      <w:r w:rsidRPr="00254F0C">
        <w:rPr>
          <w:rStyle w:val="Accentuationdiscrte"/>
          <w:rFonts w:ascii="Cambria" w:hAnsi="Cambria"/>
          <w:sz w:val="24"/>
          <w:szCs w:val="24"/>
        </w:rPr>
        <w:lastRenderedPageBreak/>
        <w:t>Comment retrouver les patients pour les contacter ?</w:t>
      </w:r>
    </w:p>
    <w:p w:rsidR="00545BDF" w:rsidRPr="00254F0C" w:rsidRDefault="00545BDF" w:rsidP="00070839">
      <w:pPr>
        <w:ind w:firstLine="567"/>
        <w:jc w:val="both"/>
        <w:rPr>
          <w:rFonts w:ascii="Cambria" w:hAnsi="Cambria"/>
          <w:sz w:val="24"/>
          <w:szCs w:val="24"/>
        </w:rPr>
      </w:pPr>
      <w:r w:rsidRPr="00254F0C">
        <w:rPr>
          <w:rFonts w:ascii="Cambria" w:hAnsi="Cambria"/>
          <w:sz w:val="24"/>
          <w:szCs w:val="24"/>
        </w:rPr>
        <w:t>L’identification de ces patients peut se faire à partir des bases de données de service ou de cabinet lorsqu’il en existe, mais le plus simple reste de s’appuyer sur celles des prestataires qui ont été avertis en même temps que les autorités de santé. Les prestataires sont en mesure de vous fournir le listing de patients traités par ventilation auto-asservie.</w:t>
      </w:r>
    </w:p>
    <w:p w:rsidR="00545BDF" w:rsidRDefault="00545BDF" w:rsidP="00D97D9B">
      <w:pPr>
        <w:spacing w:after="240"/>
        <w:rPr>
          <w:rFonts w:ascii="Cambria" w:hAnsi="Cambria"/>
          <w:sz w:val="24"/>
          <w:szCs w:val="24"/>
        </w:rPr>
      </w:pPr>
    </w:p>
    <w:p w:rsidR="00545BDF" w:rsidRPr="00D97D9B" w:rsidRDefault="00545BDF" w:rsidP="00D97D9B">
      <w:pPr>
        <w:spacing w:after="240"/>
        <w:rPr>
          <w:rStyle w:val="Accentuationdiscrte"/>
          <w:rFonts w:ascii="Cambria" w:hAnsi="Cambria"/>
          <w:i w:val="0"/>
          <w:iCs w:val="0"/>
          <w:color w:val="auto"/>
          <w:sz w:val="24"/>
          <w:szCs w:val="24"/>
        </w:rPr>
      </w:pPr>
      <w:r w:rsidRPr="00D97D9B">
        <w:rPr>
          <w:rStyle w:val="Accentuationdiscrte"/>
          <w:rFonts w:ascii="Cambria" w:hAnsi="Cambria"/>
          <w:sz w:val="24"/>
          <w:szCs w:val="24"/>
        </w:rPr>
        <w:t xml:space="preserve">Quel(s) traitement(s) de remplacement peut-on proposer aux patients insuffisants cardiaques systoliques avec SAS central et </w:t>
      </w:r>
      <w:proofErr w:type="spellStart"/>
      <w:r w:rsidRPr="00D97D9B">
        <w:rPr>
          <w:rStyle w:val="Accentuationdiscrte"/>
          <w:rFonts w:ascii="Cambria" w:hAnsi="Cambria"/>
          <w:sz w:val="24"/>
          <w:szCs w:val="24"/>
        </w:rPr>
        <w:t>Cheyne</w:t>
      </w:r>
      <w:proofErr w:type="spellEnd"/>
      <w:r w:rsidRPr="00D97D9B">
        <w:rPr>
          <w:rStyle w:val="Accentuationdiscrte"/>
          <w:rFonts w:ascii="Cambria" w:hAnsi="Cambria"/>
          <w:sz w:val="24"/>
          <w:szCs w:val="24"/>
        </w:rPr>
        <w:t>-Stokes ?</w:t>
      </w:r>
    </w:p>
    <w:p w:rsidR="00545BDF" w:rsidRPr="00254F0C" w:rsidRDefault="00545BDF" w:rsidP="00956CC8">
      <w:pPr>
        <w:ind w:firstLine="567"/>
        <w:jc w:val="both"/>
        <w:rPr>
          <w:rFonts w:ascii="Cambria" w:hAnsi="Cambria"/>
          <w:sz w:val="24"/>
          <w:szCs w:val="24"/>
        </w:rPr>
      </w:pPr>
      <w:r w:rsidRPr="00254F0C">
        <w:rPr>
          <w:rFonts w:ascii="Cambria" w:hAnsi="Cambria"/>
          <w:sz w:val="24"/>
          <w:szCs w:val="24"/>
        </w:rPr>
        <w:t xml:space="preserve">L’oxygénothérapie et la PPC ont fait l’objet de publications antérieures, mais soit les effectifs sont relativement restreints (oxygénothérapie), soit les résultats neutres </w:t>
      </w:r>
      <w:bookmarkStart w:id="0" w:name="_GoBack"/>
      <w:r w:rsidRPr="00254F0C">
        <w:rPr>
          <w:rFonts w:ascii="Cambria" w:hAnsi="Cambria"/>
          <w:sz w:val="24"/>
          <w:szCs w:val="24"/>
        </w:rPr>
        <w:t xml:space="preserve">(PPC, étude CANPAP), et aucune étude n’a suivi des patients de façon aussi prolongée </w:t>
      </w:r>
      <w:bookmarkEnd w:id="0"/>
      <w:r w:rsidRPr="00254F0C">
        <w:rPr>
          <w:rFonts w:ascii="Cambria" w:hAnsi="Cambria"/>
          <w:sz w:val="24"/>
          <w:szCs w:val="24"/>
        </w:rPr>
        <w:t>que SERVE HF.</w:t>
      </w:r>
    </w:p>
    <w:p w:rsidR="00545BDF" w:rsidRPr="002B764A" w:rsidRDefault="00545BDF" w:rsidP="00956CC8">
      <w:pPr>
        <w:jc w:val="both"/>
        <w:rPr>
          <w:rFonts w:ascii="Cambria" w:hAnsi="Cambria"/>
          <w:sz w:val="24"/>
        </w:rPr>
      </w:pPr>
    </w:p>
    <w:p w:rsidR="00545BDF" w:rsidRPr="00D97D9B" w:rsidRDefault="00545BDF" w:rsidP="00956CC8">
      <w:pPr>
        <w:ind w:firstLine="567"/>
        <w:jc w:val="both"/>
        <w:rPr>
          <w:rStyle w:val="Accentuation"/>
          <w:rFonts w:ascii="Cambria" w:hAnsi="Cambria"/>
        </w:rPr>
      </w:pPr>
      <w:r w:rsidRPr="00D97D9B">
        <w:rPr>
          <w:rStyle w:val="Accentuation"/>
          <w:rFonts w:ascii="Cambria" w:hAnsi="Cambria"/>
        </w:rPr>
        <w:t xml:space="preserve">ATTENTION : Ce texte ne reflète que la position de son auteur à cette date, cette position peut faire l’objet de révision en fonction de discussions menées au sein des sociétés savantes concernées, </w:t>
      </w:r>
      <w:r>
        <w:rPr>
          <w:rStyle w:val="Accentuation"/>
          <w:rFonts w:ascii="Cambria" w:hAnsi="Cambria"/>
        </w:rPr>
        <w:t xml:space="preserve">et </w:t>
      </w:r>
      <w:r w:rsidRPr="00D97D9B">
        <w:rPr>
          <w:rStyle w:val="Accentuation"/>
          <w:rFonts w:ascii="Cambria" w:hAnsi="Cambria"/>
        </w:rPr>
        <w:t xml:space="preserve"> de l’évolution de la connaissance médicale, notamment avec des données additionnelles issues de l’étude SERVE HF</w:t>
      </w:r>
      <w:r>
        <w:rPr>
          <w:rStyle w:val="Accentuation"/>
          <w:rFonts w:ascii="Cambria" w:hAnsi="Cambria"/>
        </w:rPr>
        <w:t>©</w:t>
      </w:r>
      <w:r w:rsidRPr="00D97D9B">
        <w:rPr>
          <w:rStyle w:val="Accentuation"/>
          <w:rFonts w:ascii="Cambria" w:hAnsi="Cambria"/>
        </w:rPr>
        <w:t xml:space="preserve"> ou issues d’autres études en cours.</w:t>
      </w:r>
    </w:p>
    <w:p w:rsidR="00545BDF" w:rsidRPr="00C53260" w:rsidRDefault="00545BDF" w:rsidP="00C53260">
      <w:pPr>
        <w:rPr>
          <w:rFonts w:ascii="Cambria" w:hAnsi="Cambria"/>
          <w:b/>
          <w:bCs/>
          <w:sz w:val="20"/>
          <w:szCs w:val="20"/>
          <w:lang w:val="en-GB"/>
        </w:rPr>
      </w:pPr>
    </w:p>
    <w:p w:rsidR="00545BDF" w:rsidRPr="00C53260" w:rsidRDefault="00545BDF" w:rsidP="00D237F1">
      <w:pPr>
        <w:spacing w:line="240" w:lineRule="auto"/>
        <w:rPr>
          <w:rFonts w:ascii="Cambria" w:hAnsi="Cambria"/>
          <w:b/>
          <w:bCs/>
          <w:sz w:val="20"/>
          <w:szCs w:val="20"/>
          <w:lang w:val="en-GB"/>
        </w:rPr>
      </w:pPr>
      <w:proofErr w:type="spellStart"/>
      <w:r w:rsidRPr="00C53260">
        <w:rPr>
          <w:rFonts w:ascii="Cambria" w:hAnsi="Cambria"/>
          <w:b/>
          <w:bCs/>
          <w:sz w:val="20"/>
          <w:szCs w:val="20"/>
          <w:lang w:val="en-GB"/>
        </w:rPr>
        <w:t>Référence</w:t>
      </w:r>
      <w:r w:rsidR="00C53260">
        <w:rPr>
          <w:rFonts w:ascii="Cambria" w:hAnsi="Cambria"/>
          <w:b/>
          <w:bCs/>
          <w:sz w:val="20"/>
          <w:szCs w:val="20"/>
          <w:lang w:val="en-GB"/>
        </w:rPr>
        <w:t>s</w:t>
      </w:r>
      <w:proofErr w:type="spellEnd"/>
    </w:p>
    <w:p w:rsidR="00545BDF" w:rsidRPr="008607A1" w:rsidRDefault="00545BDF" w:rsidP="00D97D9B">
      <w:pPr>
        <w:spacing w:after="0" w:line="240" w:lineRule="auto"/>
        <w:rPr>
          <w:rFonts w:ascii="Cambria" w:hAnsi="Cambria"/>
          <w:sz w:val="20"/>
          <w:szCs w:val="20"/>
        </w:rPr>
      </w:pPr>
      <w:r w:rsidRPr="008607A1">
        <w:rPr>
          <w:rFonts w:ascii="Cambria" w:hAnsi="Cambria"/>
          <w:sz w:val="20"/>
          <w:szCs w:val="20"/>
        </w:rPr>
        <w:t xml:space="preserve">(1)  </w:t>
      </w:r>
      <w:proofErr w:type="spellStart"/>
      <w:r w:rsidRPr="008607A1">
        <w:rPr>
          <w:rFonts w:ascii="Cambria" w:hAnsi="Cambria"/>
          <w:sz w:val="20"/>
          <w:szCs w:val="20"/>
        </w:rPr>
        <w:t>Cowie</w:t>
      </w:r>
      <w:proofErr w:type="spellEnd"/>
      <w:r w:rsidRPr="008607A1">
        <w:rPr>
          <w:rFonts w:ascii="Cambria" w:hAnsi="Cambria"/>
          <w:sz w:val="20"/>
          <w:szCs w:val="20"/>
        </w:rPr>
        <w:t xml:space="preserve"> MR1, </w:t>
      </w:r>
      <w:proofErr w:type="spellStart"/>
      <w:r w:rsidRPr="008607A1">
        <w:rPr>
          <w:rFonts w:ascii="Cambria" w:hAnsi="Cambria"/>
          <w:sz w:val="20"/>
          <w:szCs w:val="20"/>
        </w:rPr>
        <w:t>Woehrle</w:t>
      </w:r>
      <w:proofErr w:type="spellEnd"/>
      <w:r w:rsidRPr="008607A1">
        <w:rPr>
          <w:rFonts w:ascii="Cambria" w:hAnsi="Cambria"/>
          <w:sz w:val="20"/>
          <w:szCs w:val="20"/>
        </w:rPr>
        <w:t xml:space="preserve"> H, </w:t>
      </w:r>
      <w:proofErr w:type="spellStart"/>
      <w:r w:rsidRPr="008607A1">
        <w:rPr>
          <w:rFonts w:ascii="Cambria" w:hAnsi="Cambria"/>
          <w:sz w:val="20"/>
          <w:szCs w:val="20"/>
        </w:rPr>
        <w:t>Wegscheider</w:t>
      </w:r>
      <w:proofErr w:type="spellEnd"/>
      <w:r w:rsidRPr="008607A1">
        <w:rPr>
          <w:rFonts w:ascii="Cambria" w:hAnsi="Cambria"/>
          <w:sz w:val="20"/>
          <w:szCs w:val="20"/>
        </w:rPr>
        <w:t xml:space="preserve"> K, </w:t>
      </w:r>
      <w:proofErr w:type="spellStart"/>
      <w:r w:rsidRPr="008607A1">
        <w:rPr>
          <w:rFonts w:ascii="Cambria" w:hAnsi="Cambria"/>
          <w:sz w:val="20"/>
          <w:szCs w:val="20"/>
        </w:rPr>
        <w:t>Angermann</w:t>
      </w:r>
      <w:proofErr w:type="spellEnd"/>
      <w:r w:rsidRPr="008607A1">
        <w:rPr>
          <w:rFonts w:ascii="Cambria" w:hAnsi="Cambria"/>
          <w:sz w:val="20"/>
          <w:szCs w:val="20"/>
        </w:rPr>
        <w:t xml:space="preserve"> C, d'Ortho MP, </w:t>
      </w:r>
      <w:proofErr w:type="spellStart"/>
      <w:r w:rsidRPr="008607A1">
        <w:rPr>
          <w:rFonts w:ascii="Cambria" w:hAnsi="Cambria"/>
          <w:sz w:val="20"/>
          <w:szCs w:val="20"/>
        </w:rPr>
        <w:t>Erdmann</w:t>
      </w:r>
      <w:proofErr w:type="spellEnd"/>
      <w:r w:rsidRPr="008607A1">
        <w:rPr>
          <w:rFonts w:ascii="Cambria" w:hAnsi="Cambria"/>
          <w:sz w:val="20"/>
          <w:szCs w:val="20"/>
        </w:rPr>
        <w:t xml:space="preserve"> E, Levy P, </w:t>
      </w:r>
      <w:proofErr w:type="spellStart"/>
      <w:r w:rsidRPr="008607A1">
        <w:rPr>
          <w:rFonts w:ascii="Cambria" w:hAnsi="Cambria"/>
          <w:sz w:val="20"/>
          <w:szCs w:val="20"/>
        </w:rPr>
        <w:t>Simonds</w:t>
      </w:r>
      <w:proofErr w:type="spellEnd"/>
      <w:r w:rsidRPr="008607A1">
        <w:rPr>
          <w:rFonts w:ascii="Cambria" w:hAnsi="Cambria"/>
          <w:sz w:val="20"/>
          <w:szCs w:val="20"/>
        </w:rPr>
        <w:t xml:space="preserve"> A, Somers VK, </w:t>
      </w:r>
      <w:proofErr w:type="spellStart"/>
      <w:r w:rsidRPr="008607A1">
        <w:rPr>
          <w:rFonts w:ascii="Cambria" w:hAnsi="Cambria"/>
          <w:sz w:val="20"/>
          <w:szCs w:val="20"/>
        </w:rPr>
        <w:t>Zannad</w:t>
      </w:r>
      <w:proofErr w:type="spellEnd"/>
      <w:r w:rsidRPr="008607A1">
        <w:rPr>
          <w:rFonts w:ascii="Cambria" w:hAnsi="Cambria"/>
          <w:sz w:val="20"/>
          <w:szCs w:val="20"/>
        </w:rPr>
        <w:t xml:space="preserve"> F, </w:t>
      </w:r>
      <w:proofErr w:type="spellStart"/>
      <w:r w:rsidRPr="008607A1">
        <w:rPr>
          <w:rFonts w:ascii="Cambria" w:hAnsi="Cambria"/>
          <w:sz w:val="20"/>
          <w:szCs w:val="20"/>
        </w:rPr>
        <w:t>Teschler</w:t>
      </w:r>
      <w:proofErr w:type="spellEnd"/>
      <w:r w:rsidRPr="008607A1">
        <w:rPr>
          <w:rFonts w:ascii="Cambria" w:hAnsi="Cambria"/>
          <w:sz w:val="20"/>
          <w:szCs w:val="20"/>
        </w:rPr>
        <w:t xml:space="preserve"> H.</w:t>
      </w:r>
    </w:p>
    <w:p w:rsidR="00545BDF" w:rsidRPr="00587354" w:rsidRDefault="00545BDF" w:rsidP="00D97D9B">
      <w:pPr>
        <w:spacing w:after="0" w:line="240" w:lineRule="auto"/>
        <w:rPr>
          <w:rFonts w:ascii="Cambria" w:hAnsi="Cambria"/>
          <w:sz w:val="20"/>
          <w:szCs w:val="20"/>
          <w:lang w:val="en-GB"/>
        </w:rPr>
      </w:pPr>
      <w:r w:rsidRPr="00587354">
        <w:rPr>
          <w:rFonts w:ascii="Cambria" w:hAnsi="Cambria"/>
          <w:sz w:val="20"/>
          <w:szCs w:val="20"/>
          <w:lang w:val="en-GB"/>
        </w:rPr>
        <w:t>Rationale and design of the SERVE-HF study: treatment of sleep-disordered breathing with predominant central sleep apnoea with adaptive servo-ventilation in patients with chronic heart failure.</w:t>
      </w:r>
    </w:p>
    <w:p w:rsidR="00545BDF" w:rsidRDefault="00545BDF" w:rsidP="00D97D9B">
      <w:pPr>
        <w:spacing w:after="0" w:line="240" w:lineRule="auto"/>
        <w:rPr>
          <w:rFonts w:ascii="Cambria" w:hAnsi="Cambria"/>
          <w:sz w:val="20"/>
          <w:szCs w:val="20"/>
          <w:lang w:val="en-GB"/>
        </w:rPr>
      </w:pPr>
      <w:proofErr w:type="spellStart"/>
      <w:proofErr w:type="gramStart"/>
      <w:r w:rsidRPr="00587354">
        <w:rPr>
          <w:rFonts w:ascii="Cambria" w:hAnsi="Cambria"/>
          <w:sz w:val="20"/>
          <w:szCs w:val="20"/>
          <w:lang w:val="en-GB"/>
        </w:rPr>
        <w:t>Eur</w:t>
      </w:r>
      <w:proofErr w:type="spellEnd"/>
      <w:r w:rsidRPr="00587354">
        <w:rPr>
          <w:rFonts w:ascii="Cambria" w:hAnsi="Cambria"/>
          <w:sz w:val="20"/>
          <w:szCs w:val="20"/>
          <w:lang w:val="en-GB"/>
        </w:rPr>
        <w:t xml:space="preserve"> J Heart Fail.</w:t>
      </w:r>
      <w:proofErr w:type="gramEnd"/>
      <w:r w:rsidRPr="00587354">
        <w:rPr>
          <w:rFonts w:ascii="Cambria" w:hAnsi="Cambria"/>
          <w:sz w:val="20"/>
          <w:szCs w:val="20"/>
          <w:lang w:val="en-GB"/>
        </w:rPr>
        <w:t xml:space="preserve"> 2013 Aug</w:t>
      </w:r>
      <w:proofErr w:type="gramStart"/>
      <w:r w:rsidRPr="00587354">
        <w:rPr>
          <w:rFonts w:ascii="Cambria" w:hAnsi="Cambria"/>
          <w:sz w:val="20"/>
          <w:szCs w:val="20"/>
          <w:lang w:val="en-GB"/>
        </w:rPr>
        <w:t>;15</w:t>
      </w:r>
      <w:proofErr w:type="gramEnd"/>
      <w:r w:rsidRPr="00587354">
        <w:rPr>
          <w:rFonts w:ascii="Cambria" w:hAnsi="Cambria"/>
          <w:sz w:val="20"/>
          <w:szCs w:val="20"/>
          <w:lang w:val="en-GB"/>
        </w:rPr>
        <w:t xml:space="preserve">(8):937-43. </w:t>
      </w:r>
      <w:proofErr w:type="spellStart"/>
      <w:r w:rsidRPr="00587354">
        <w:rPr>
          <w:rFonts w:ascii="Cambria" w:hAnsi="Cambria"/>
          <w:sz w:val="20"/>
          <w:szCs w:val="20"/>
          <w:lang w:val="en-GB"/>
        </w:rPr>
        <w:t>doi</w:t>
      </w:r>
      <w:proofErr w:type="spellEnd"/>
      <w:r w:rsidRPr="00587354">
        <w:rPr>
          <w:rFonts w:ascii="Cambria" w:hAnsi="Cambria"/>
          <w:sz w:val="20"/>
          <w:szCs w:val="20"/>
          <w:lang w:val="en-GB"/>
        </w:rPr>
        <w:t>: 10.1093/</w:t>
      </w:r>
      <w:proofErr w:type="spellStart"/>
      <w:r w:rsidRPr="00587354">
        <w:rPr>
          <w:rFonts w:ascii="Cambria" w:hAnsi="Cambria"/>
          <w:sz w:val="20"/>
          <w:szCs w:val="20"/>
          <w:lang w:val="en-GB"/>
        </w:rPr>
        <w:t>eurjhf</w:t>
      </w:r>
      <w:proofErr w:type="spellEnd"/>
      <w:r w:rsidRPr="00587354">
        <w:rPr>
          <w:rFonts w:ascii="Cambria" w:hAnsi="Cambria"/>
          <w:sz w:val="20"/>
          <w:szCs w:val="20"/>
          <w:lang w:val="en-GB"/>
        </w:rPr>
        <w:t xml:space="preserve">/hft051. </w:t>
      </w:r>
      <w:proofErr w:type="spellStart"/>
      <w:proofErr w:type="gramStart"/>
      <w:r w:rsidRPr="00587354">
        <w:rPr>
          <w:rFonts w:ascii="Cambria" w:hAnsi="Cambria"/>
          <w:sz w:val="20"/>
          <w:szCs w:val="20"/>
          <w:lang w:val="en-GB"/>
        </w:rPr>
        <w:t>Epub</w:t>
      </w:r>
      <w:proofErr w:type="spellEnd"/>
      <w:r w:rsidRPr="00587354">
        <w:rPr>
          <w:rFonts w:ascii="Cambria" w:hAnsi="Cambria"/>
          <w:sz w:val="20"/>
          <w:szCs w:val="20"/>
          <w:lang w:val="en-GB"/>
        </w:rPr>
        <w:t xml:space="preserve"> 2013 Mar 27.</w:t>
      </w:r>
      <w:proofErr w:type="gramEnd"/>
    </w:p>
    <w:p w:rsidR="00793995" w:rsidRPr="00C53260" w:rsidRDefault="00793995" w:rsidP="00793995">
      <w:pPr>
        <w:pStyle w:val="Paragraphedeliste"/>
        <w:ind w:left="0"/>
        <w:rPr>
          <w:rFonts w:ascii="Cambria" w:hAnsi="Cambria"/>
          <w:sz w:val="20"/>
          <w:szCs w:val="20"/>
          <w:lang w:val="en-GB"/>
        </w:rPr>
      </w:pPr>
      <w:r>
        <w:rPr>
          <w:rFonts w:ascii="Cambria" w:hAnsi="Cambria"/>
          <w:sz w:val="20"/>
          <w:szCs w:val="20"/>
          <w:lang w:val="en-GB"/>
        </w:rPr>
        <w:t>(</w:t>
      </w:r>
      <w:r w:rsidRPr="00C53260">
        <w:rPr>
          <w:rFonts w:ascii="Cambria" w:hAnsi="Cambria"/>
          <w:b/>
          <w:bCs/>
          <w:sz w:val="20"/>
          <w:szCs w:val="20"/>
          <w:lang w:val="en-GB"/>
        </w:rPr>
        <w:t>"</w:t>
      </w:r>
      <w:hyperlink r:id="rId10" w:history="1">
        <w:r w:rsidRPr="00C53260">
          <w:rPr>
            <w:rStyle w:val="Lienhypertexte"/>
            <w:rFonts w:ascii="Cambria" w:hAnsi="Cambria"/>
            <w:b/>
            <w:bCs/>
            <w:sz w:val="20"/>
            <w:szCs w:val="20"/>
            <w:lang w:val="en-GB"/>
          </w:rPr>
          <w:t>Rationale and design of the SERVE-HF study</w:t>
        </w:r>
      </w:hyperlink>
      <w:r w:rsidRPr="00C53260">
        <w:rPr>
          <w:rFonts w:ascii="Cambria" w:hAnsi="Cambria"/>
          <w:b/>
          <w:bCs/>
          <w:sz w:val="20"/>
          <w:szCs w:val="20"/>
          <w:lang w:val="en-GB"/>
        </w:rPr>
        <w:t>."</w:t>
      </w:r>
      <w:r w:rsidRPr="00793995">
        <w:rPr>
          <w:rFonts w:ascii="Cambria" w:hAnsi="Cambria"/>
          <w:bCs/>
          <w:sz w:val="20"/>
          <w:szCs w:val="20"/>
          <w:lang w:val="en-GB"/>
        </w:rPr>
        <w:t>)</w:t>
      </w:r>
    </w:p>
    <w:p w:rsidR="00545BDF" w:rsidRPr="008607A1" w:rsidRDefault="00C53260" w:rsidP="00D237F1">
      <w:pPr>
        <w:spacing w:before="360" w:after="120"/>
        <w:rPr>
          <w:rFonts w:ascii="Cambria" w:hAnsi="Cambria"/>
          <w:b/>
          <w:bCs/>
          <w:sz w:val="20"/>
          <w:szCs w:val="20"/>
        </w:rPr>
      </w:pPr>
      <w:r>
        <w:rPr>
          <w:rFonts w:ascii="Cambria" w:hAnsi="Cambria"/>
          <w:b/>
          <w:bCs/>
          <w:sz w:val="20"/>
          <w:szCs w:val="20"/>
        </w:rPr>
        <w:t>Informations sur le s</w:t>
      </w:r>
      <w:r w:rsidR="00545BDF" w:rsidRPr="008607A1">
        <w:rPr>
          <w:rFonts w:ascii="Cambria" w:hAnsi="Cambria"/>
          <w:b/>
          <w:bCs/>
          <w:sz w:val="20"/>
          <w:szCs w:val="20"/>
        </w:rPr>
        <w:t xml:space="preserve">ite de l’ANSM : </w:t>
      </w:r>
    </w:p>
    <w:p w:rsidR="00545BDF" w:rsidRDefault="00A03E80" w:rsidP="00D237F1">
      <w:pPr>
        <w:numPr>
          <w:ilvl w:val="0"/>
          <w:numId w:val="3"/>
        </w:numPr>
        <w:ind w:left="709"/>
        <w:rPr>
          <w:rStyle w:val="Lienhypertexte"/>
          <w:rFonts w:ascii="Cambria" w:hAnsi="Cambria"/>
          <w:b/>
          <w:bCs/>
          <w:sz w:val="20"/>
          <w:szCs w:val="20"/>
        </w:rPr>
      </w:pPr>
      <w:hyperlink r:id="rId11" w:history="1">
        <w:r w:rsidR="00545BDF" w:rsidRPr="008607A1">
          <w:rPr>
            <w:rStyle w:val="Lienhypertexte"/>
            <w:rFonts w:ascii="Cambria" w:hAnsi="Cambria"/>
            <w:b/>
            <w:bCs/>
            <w:sz w:val="20"/>
            <w:szCs w:val="20"/>
          </w:rPr>
          <w:t>http://ansm.sante.fr/var/ansm_site/storage/original/application/0e32aa35fc6087a6b33431adc2a24422.pdf</w:t>
        </w:r>
      </w:hyperlink>
    </w:p>
    <w:p w:rsidR="00D237F1" w:rsidRPr="008607A1" w:rsidRDefault="00D237F1" w:rsidP="00D237F1">
      <w:pPr>
        <w:spacing w:before="360" w:line="240" w:lineRule="auto"/>
        <w:rPr>
          <w:rFonts w:ascii="Cambria" w:hAnsi="Cambria"/>
          <w:b/>
          <w:bCs/>
          <w:sz w:val="20"/>
          <w:szCs w:val="20"/>
        </w:rPr>
      </w:pPr>
      <w:r>
        <w:rPr>
          <w:rFonts w:ascii="Cambria" w:hAnsi="Cambria"/>
          <w:b/>
          <w:bCs/>
          <w:sz w:val="20"/>
          <w:szCs w:val="20"/>
        </w:rPr>
        <w:t>Informations sur le s</w:t>
      </w:r>
      <w:r w:rsidR="00DF5D39">
        <w:rPr>
          <w:rFonts w:ascii="Cambria" w:hAnsi="Cambria"/>
          <w:b/>
          <w:bCs/>
          <w:sz w:val="20"/>
          <w:szCs w:val="20"/>
        </w:rPr>
        <w:t>ite de l’AA</w:t>
      </w:r>
      <w:r w:rsidRPr="008607A1">
        <w:rPr>
          <w:rFonts w:ascii="Cambria" w:hAnsi="Cambria"/>
          <w:b/>
          <w:bCs/>
          <w:sz w:val="20"/>
          <w:szCs w:val="20"/>
        </w:rPr>
        <w:t xml:space="preserve">SM : </w:t>
      </w:r>
    </w:p>
    <w:p w:rsidR="00C53260" w:rsidRPr="008607A1" w:rsidRDefault="00A03E80" w:rsidP="00C53260">
      <w:pPr>
        <w:numPr>
          <w:ilvl w:val="0"/>
          <w:numId w:val="3"/>
        </w:numPr>
        <w:ind w:left="709"/>
        <w:rPr>
          <w:rFonts w:ascii="Cambria" w:hAnsi="Cambria"/>
          <w:b/>
          <w:bCs/>
          <w:sz w:val="20"/>
          <w:szCs w:val="20"/>
        </w:rPr>
      </w:pPr>
      <w:hyperlink r:id="rId12" w:history="1">
        <w:r w:rsidR="00C53260" w:rsidRPr="003D7CEE">
          <w:rPr>
            <w:rStyle w:val="Lienhypertexte"/>
            <w:rFonts w:ascii="Cambria" w:hAnsi="Cambria"/>
            <w:b/>
            <w:bCs/>
            <w:sz w:val="20"/>
            <w:szCs w:val="20"/>
          </w:rPr>
          <w:t>http://www.aasmnet.org/articles.aspx?id=5562</w:t>
        </w:r>
      </w:hyperlink>
      <w:r w:rsidR="00C53260">
        <w:rPr>
          <w:rFonts w:ascii="Cambria" w:hAnsi="Cambria"/>
          <w:b/>
          <w:bCs/>
          <w:sz w:val="20"/>
          <w:szCs w:val="20"/>
        </w:rPr>
        <w:t xml:space="preserve"> </w:t>
      </w:r>
    </w:p>
    <w:p w:rsidR="00545BDF" w:rsidRPr="008607A1" w:rsidRDefault="00C53260" w:rsidP="00D237F1">
      <w:pPr>
        <w:spacing w:before="360"/>
        <w:rPr>
          <w:rFonts w:ascii="Cambria" w:hAnsi="Cambria"/>
          <w:b/>
          <w:bCs/>
          <w:sz w:val="20"/>
          <w:szCs w:val="20"/>
        </w:rPr>
      </w:pPr>
      <w:r>
        <w:rPr>
          <w:rFonts w:ascii="Cambria" w:hAnsi="Cambria"/>
          <w:b/>
          <w:bCs/>
          <w:sz w:val="20"/>
          <w:szCs w:val="20"/>
        </w:rPr>
        <w:t xml:space="preserve">Informations sur le site de </w:t>
      </w:r>
      <w:proofErr w:type="spellStart"/>
      <w:r w:rsidR="00545BDF" w:rsidRPr="008607A1">
        <w:rPr>
          <w:rFonts w:ascii="Cambria" w:hAnsi="Cambria"/>
          <w:b/>
          <w:bCs/>
          <w:sz w:val="20"/>
          <w:szCs w:val="20"/>
        </w:rPr>
        <w:t>ResMed</w:t>
      </w:r>
      <w:proofErr w:type="spellEnd"/>
      <w:r>
        <w:rPr>
          <w:rFonts w:ascii="Cambria" w:hAnsi="Cambria"/>
          <w:b/>
          <w:bCs/>
          <w:sz w:val="20"/>
          <w:szCs w:val="20"/>
        </w:rPr>
        <w:t> :</w:t>
      </w:r>
    </w:p>
    <w:p w:rsidR="00545BDF" w:rsidRPr="00587354" w:rsidRDefault="00A03E80" w:rsidP="00C53260">
      <w:pPr>
        <w:pStyle w:val="Paragraphedeliste"/>
        <w:numPr>
          <w:ilvl w:val="0"/>
          <w:numId w:val="4"/>
        </w:numPr>
        <w:ind w:left="709"/>
        <w:rPr>
          <w:rFonts w:ascii="Cambria" w:hAnsi="Cambria"/>
          <w:b/>
          <w:bCs/>
          <w:sz w:val="20"/>
          <w:szCs w:val="20"/>
          <w:lang w:val="en-GB"/>
        </w:rPr>
      </w:pPr>
      <w:hyperlink r:id="rId13" w:history="1">
        <w:proofErr w:type="spellStart"/>
        <w:r w:rsidR="00545BDF" w:rsidRPr="00587354">
          <w:rPr>
            <w:rStyle w:val="Lienhypertexte"/>
            <w:rFonts w:ascii="Cambria" w:hAnsi="Cambria"/>
            <w:b/>
            <w:bCs/>
            <w:sz w:val="20"/>
            <w:szCs w:val="20"/>
            <w:lang w:val="en-GB"/>
          </w:rPr>
          <w:t>ResMed</w:t>
        </w:r>
        <w:proofErr w:type="spellEnd"/>
        <w:r w:rsidR="00545BDF" w:rsidRPr="00587354">
          <w:rPr>
            <w:rStyle w:val="Lienhypertexte"/>
            <w:rFonts w:ascii="Cambria" w:hAnsi="Cambria"/>
            <w:b/>
            <w:bCs/>
            <w:sz w:val="20"/>
            <w:szCs w:val="20"/>
            <w:lang w:val="en-GB"/>
          </w:rPr>
          <w:t xml:space="preserve"> Provides Update on Phase IV SERVE-HF Study of Adaptive Servo-Ventilation (ASV) Therapy In Central Sleep </w:t>
        </w:r>
        <w:proofErr w:type="spellStart"/>
        <w:r w:rsidR="00545BDF" w:rsidRPr="00587354">
          <w:rPr>
            <w:rStyle w:val="Lienhypertexte"/>
            <w:rFonts w:ascii="Cambria" w:hAnsi="Cambria"/>
            <w:b/>
            <w:bCs/>
            <w:sz w:val="20"/>
            <w:szCs w:val="20"/>
            <w:lang w:val="en-GB"/>
          </w:rPr>
          <w:t>Apnea</w:t>
        </w:r>
        <w:proofErr w:type="spellEnd"/>
        <w:r w:rsidR="00545BDF" w:rsidRPr="00587354">
          <w:rPr>
            <w:rStyle w:val="Lienhypertexte"/>
            <w:rFonts w:ascii="Cambria" w:hAnsi="Cambria"/>
            <w:b/>
            <w:bCs/>
            <w:sz w:val="20"/>
            <w:szCs w:val="20"/>
            <w:lang w:val="en-GB"/>
          </w:rPr>
          <w:t xml:space="preserve"> and Chronic Heart Failure</w:t>
        </w:r>
      </w:hyperlink>
      <w:r w:rsidR="00545BDF" w:rsidRPr="00587354">
        <w:rPr>
          <w:rFonts w:ascii="Cambria" w:hAnsi="Cambria"/>
          <w:b/>
          <w:bCs/>
          <w:sz w:val="20"/>
          <w:szCs w:val="20"/>
          <w:lang w:val="en-GB"/>
        </w:rPr>
        <w:t>.</w:t>
      </w:r>
    </w:p>
    <w:p w:rsidR="00545BDF" w:rsidRDefault="00A03E80" w:rsidP="00C53260">
      <w:pPr>
        <w:pStyle w:val="Paragraphedeliste"/>
        <w:numPr>
          <w:ilvl w:val="0"/>
          <w:numId w:val="4"/>
        </w:numPr>
        <w:ind w:left="709"/>
        <w:rPr>
          <w:rFonts w:ascii="Cambria" w:hAnsi="Cambria"/>
          <w:b/>
          <w:bCs/>
          <w:sz w:val="20"/>
          <w:szCs w:val="20"/>
          <w:lang w:val="en-GB"/>
        </w:rPr>
      </w:pPr>
      <w:hyperlink r:id="rId14" w:anchor="Frequently-Asked-Questions" w:history="1">
        <w:proofErr w:type="spellStart"/>
        <w:r w:rsidR="00545BDF" w:rsidRPr="00587354">
          <w:rPr>
            <w:rStyle w:val="Lienhypertexte"/>
            <w:rFonts w:ascii="Cambria" w:hAnsi="Cambria"/>
            <w:b/>
            <w:bCs/>
            <w:sz w:val="20"/>
            <w:szCs w:val="20"/>
            <w:lang w:val="en-GB"/>
          </w:rPr>
          <w:t>ResMed</w:t>
        </w:r>
        <w:proofErr w:type="spellEnd"/>
        <w:r w:rsidR="00545BDF" w:rsidRPr="00587354">
          <w:rPr>
            <w:rStyle w:val="Lienhypertexte"/>
            <w:rFonts w:ascii="Cambria" w:hAnsi="Cambria"/>
            <w:b/>
            <w:bCs/>
            <w:sz w:val="20"/>
            <w:szCs w:val="20"/>
            <w:lang w:val="en-GB"/>
          </w:rPr>
          <w:t xml:space="preserve"> SERVE-HF FAQs webpage</w:t>
        </w:r>
      </w:hyperlink>
      <w:r w:rsidR="00545BDF" w:rsidRPr="00587354">
        <w:rPr>
          <w:rFonts w:ascii="Cambria" w:hAnsi="Cambria"/>
          <w:b/>
          <w:bCs/>
          <w:sz w:val="20"/>
          <w:szCs w:val="20"/>
          <w:lang w:val="en-GB"/>
        </w:rPr>
        <w:t>.</w:t>
      </w:r>
    </w:p>
    <w:p w:rsidR="00C53260" w:rsidRDefault="00C53260" w:rsidP="00C53260">
      <w:pPr>
        <w:pStyle w:val="Paragraphedeliste"/>
        <w:ind w:left="0"/>
        <w:rPr>
          <w:rFonts w:ascii="Cambria" w:hAnsi="Cambria"/>
          <w:b/>
          <w:bCs/>
          <w:sz w:val="20"/>
          <w:szCs w:val="20"/>
          <w:lang w:val="en-GB"/>
        </w:rPr>
      </w:pPr>
    </w:p>
    <w:sectPr w:rsidR="00C53260" w:rsidSect="00B25D0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17" w:rsidRDefault="00ED5E17" w:rsidP="00956CC8">
      <w:pPr>
        <w:spacing w:after="0" w:line="240" w:lineRule="auto"/>
      </w:pPr>
      <w:r>
        <w:separator/>
      </w:r>
    </w:p>
  </w:endnote>
  <w:endnote w:type="continuationSeparator" w:id="0">
    <w:p w:rsidR="00ED5E17" w:rsidRDefault="00ED5E17" w:rsidP="0095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17" w:rsidRDefault="00ED5E17" w:rsidP="00956CC8">
      <w:pPr>
        <w:spacing w:after="0" w:line="240" w:lineRule="auto"/>
      </w:pPr>
      <w:r>
        <w:separator/>
      </w:r>
    </w:p>
  </w:footnote>
  <w:footnote w:type="continuationSeparator" w:id="0">
    <w:p w:rsidR="00ED5E17" w:rsidRDefault="00ED5E17" w:rsidP="00956C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A5552"/>
    <w:multiLevelType w:val="hybridMultilevel"/>
    <w:tmpl w:val="645A62EC"/>
    <w:lvl w:ilvl="0" w:tplc="0B1EC260">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37E7C98"/>
    <w:multiLevelType w:val="hybridMultilevel"/>
    <w:tmpl w:val="3A0431DE"/>
    <w:lvl w:ilvl="0" w:tplc="0B1EC260">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704634"/>
    <w:multiLevelType w:val="hybridMultilevel"/>
    <w:tmpl w:val="DD14ED28"/>
    <w:lvl w:ilvl="0" w:tplc="0B1EC260">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732" w:hanging="360"/>
      </w:pPr>
      <w:rPr>
        <w:rFonts w:ascii="Courier New" w:hAnsi="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
    <w:nsid w:val="7ACA581A"/>
    <w:multiLevelType w:val="hybridMultilevel"/>
    <w:tmpl w:val="67767098"/>
    <w:lvl w:ilvl="0" w:tplc="0B1EC260">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C5"/>
    <w:rsid w:val="00070839"/>
    <w:rsid w:val="000A7A08"/>
    <w:rsid w:val="000D599E"/>
    <w:rsid w:val="00101042"/>
    <w:rsid w:val="0011098B"/>
    <w:rsid w:val="001605E8"/>
    <w:rsid w:val="001A0ADE"/>
    <w:rsid w:val="001B74EE"/>
    <w:rsid w:val="001D1FAF"/>
    <w:rsid w:val="002219ED"/>
    <w:rsid w:val="00254F0C"/>
    <w:rsid w:val="002B764A"/>
    <w:rsid w:val="002C0CC9"/>
    <w:rsid w:val="00305C3A"/>
    <w:rsid w:val="0031435F"/>
    <w:rsid w:val="00331EA3"/>
    <w:rsid w:val="004464D6"/>
    <w:rsid w:val="00466B6A"/>
    <w:rsid w:val="004B1F5D"/>
    <w:rsid w:val="00545BDF"/>
    <w:rsid w:val="00587354"/>
    <w:rsid w:val="005F6D7F"/>
    <w:rsid w:val="00620EDC"/>
    <w:rsid w:val="00626AD5"/>
    <w:rsid w:val="006300C5"/>
    <w:rsid w:val="00745CE1"/>
    <w:rsid w:val="00793995"/>
    <w:rsid w:val="00796BE8"/>
    <w:rsid w:val="008607A1"/>
    <w:rsid w:val="008C1E43"/>
    <w:rsid w:val="00956CC8"/>
    <w:rsid w:val="009A3C8F"/>
    <w:rsid w:val="009B2B8C"/>
    <w:rsid w:val="009B4F50"/>
    <w:rsid w:val="00A03E80"/>
    <w:rsid w:val="00A21B98"/>
    <w:rsid w:val="00A377C5"/>
    <w:rsid w:val="00A868A8"/>
    <w:rsid w:val="00B25D06"/>
    <w:rsid w:val="00BC21BA"/>
    <w:rsid w:val="00C53260"/>
    <w:rsid w:val="00C81172"/>
    <w:rsid w:val="00CA05C3"/>
    <w:rsid w:val="00D237F1"/>
    <w:rsid w:val="00D46351"/>
    <w:rsid w:val="00D97D9B"/>
    <w:rsid w:val="00DF5D39"/>
    <w:rsid w:val="00E92C09"/>
    <w:rsid w:val="00ED5E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3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21B98"/>
    <w:pPr>
      <w:ind w:left="720"/>
      <w:contextualSpacing/>
    </w:pPr>
  </w:style>
  <w:style w:type="character" w:styleId="Lienhypertexte">
    <w:name w:val="Hyperlink"/>
    <w:uiPriority w:val="99"/>
    <w:rsid w:val="002219ED"/>
    <w:rPr>
      <w:rFonts w:cs="Times New Roman"/>
      <w:color w:val="0000FF"/>
      <w:u w:val="single"/>
    </w:rPr>
  </w:style>
  <w:style w:type="character" w:styleId="Lienhypertextesuivi">
    <w:name w:val="FollowedHyperlink"/>
    <w:uiPriority w:val="99"/>
    <w:semiHidden/>
    <w:rsid w:val="005F6D7F"/>
    <w:rPr>
      <w:rFonts w:cs="Times New Roman"/>
      <w:color w:val="800080"/>
      <w:u w:val="single"/>
    </w:rPr>
  </w:style>
  <w:style w:type="paragraph" w:styleId="En-tte">
    <w:name w:val="header"/>
    <w:basedOn w:val="Normal"/>
    <w:link w:val="En-tteCar"/>
    <w:uiPriority w:val="99"/>
    <w:rsid w:val="00956CC8"/>
    <w:pPr>
      <w:tabs>
        <w:tab w:val="center" w:pos="4536"/>
        <w:tab w:val="right" w:pos="9072"/>
      </w:tabs>
      <w:spacing w:after="0" w:line="240" w:lineRule="auto"/>
    </w:pPr>
  </w:style>
  <w:style w:type="character" w:customStyle="1" w:styleId="En-tteCar">
    <w:name w:val="En-tête Car"/>
    <w:link w:val="En-tte"/>
    <w:uiPriority w:val="99"/>
    <w:locked/>
    <w:rsid w:val="00956CC8"/>
    <w:rPr>
      <w:rFonts w:cs="Times New Roman"/>
    </w:rPr>
  </w:style>
  <w:style w:type="paragraph" w:styleId="Pieddepage">
    <w:name w:val="footer"/>
    <w:basedOn w:val="Normal"/>
    <w:link w:val="PieddepageCar"/>
    <w:uiPriority w:val="99"/>
    <w:rsid w:val="00956CC8"/>
    <w:pPr>
      <w:tabs>
        <w:tab w:val="center" w:pos="4536"/>
        <w:tab w:val="right" w:pos="9072"/>
      </w:tabs>
      <w:spacing w:after="0" w:line="240" w:lineRule="auto"/>
    </w:pPr>
  </w:style>
  <w:style w:type="character" w:customStyle="1" w:styleId="PieddepageCar">
    <w:name w:val="Pied de page Car"/>
    <w:link w:val="Pieddepage"/>
    <w:uiPriority w:val="99"/>
    <w:locked/>
    <w:rsid w:val="00956CC8"/>
    <w:rPr>
      <w:rFonts w:cs="Times New Roman"/>
    </w:rPr>
  </w:style>
  <w:style w:type="paragraph" w:styleId="Textedebulles">
    <w:name w:val="Balloon Text"/>
    <w:basedOn w:val="Normal"/>
    <w:link w:val="TextedebullesCar"/>
    <w:uiPriority w:val="99"/>
    <w:semiHidden/>
    <w:rsid w:val="00956CC8"/>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locked/>
    <w:rsid w:val="00956CC8"/>
    <w:rPr>
      <w:rFonts w:ascii="Lucida Grande" w:hAnsi="Lucida Grande" w:cs="Times New Roman"/>
      <w:sz w:val="18"/>
      <w:szCs w:val="18"/>
    </w:rPr>
  </w:style>
  <w:style w:type="character" w:styleId="Accentuationdiscrte">
    <w:name w:val="Subtle Emphasis"/>
    <w:uiPriority w:val="99"/>
    <w:qFormat/>
    <w:rsid w:val="008607A1"/>
    <w:rPr>
      <w:rFonts w:cs="Times New Roman"/>
      <w:i/>
      <w:iCs/>
      <w:color w:val="808080"/>
    </w:rPr>
  </w:style>
  <w:style w:type="character" w:styleId="Accentuation">
    <w:name w:val="Emphasis"/>
    <w:uiPriority w:val="99"/>
    <w:qFormat/>
    <w:rsid w:val="008607A1"/>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3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21B98"/>
    <w:pPr>
      <w:ind w:left="720"/>
      <w:contextualSpacing/>
    </w:pPr>
  </w:style>
  <w:style w:type="character" w:styleId="Lienhypertexte">
    <w:name w:val="Hyperlink"/>
    <w:uiPriority w:val="99"/>
    <w:rsid w:val="002219ED"/>
    <w:rPr>
      <w:rFonts w:cs="Times New Roman"/>
      <w:color w:val="0000FF"/>
      <w:u w:val="single"/>
    </w:rPr>
  </w:style>
  <w:style w:type="character" w:styleId="Lienhypertextesuivi">
    <w:name w:val="FollowedHyperlink"/>
    <w:uiPriority w:val="99"/>
    <w:semiHidden/>
    <w:rsid w:val="005F6D7F"/>
    <w:rPr>
      <w:rFonts w:cs="Times New Roman"/>
      <w:color w:val="800080"/>
      <w:u w:val="single"/>
    </w:rPr>
  </w:style>
  <w:style w:type="paragraph" w:styleId="En-tte">
    <w:name w:val="header"/>
    <w:basedOn w:val="Normal"/>
    <w:link w:val="En-tteCar"/>
    <w:uiPriority w:val="99"/>
    <w:rsid w:val="00956CC8"/>
    <w:pPr>
      <w:tabs>
        <w:tab w:val="center" w:pos="4536"/>
        <w:tab w:val="right" w:pos="9072"/>
      </w:tabs>
      <w:spacing w:after="0" w:line="240" w:lineRule="auto"/>
    </w:pPr>
  </w:style>
  <w:style w:type="character" w:customStyle="1" w:styleId="En-tteCar">
    <w:name w:val="En-tête Car"/>
    <w:link w:val="En-tte"/>
    <w:uiPriority w:val="99"/>
    <w:locked/>
    <w:rsid w:val="00956CC8"/>
    <w:rPr>
      <w:rFonts w:cs="Times New Roman"/>
    </w:rPr>
  </w:style>
  <w:style w:type="paragraph" w:styleId="Pieddepage">
    <w:name w:val="footer"/>
    <w:basedOn w:val="Normal"/>
    <w:link w:val="PieddepageCar"/>
    <w:uiPriority w:val="99"/>
    <w:rsid w:val="00956CC8"/>
    <w:pPr>
      <w:tabs>
        <w:tab w:val="center" w:pos="4536"/>
        <w:tab w:val="right" w:pos="9072"/>
      </w:tabs>
      <w:spacing w:after="0" w:line="240" w:lineRule="auto"/>
    </w:pPr>
  </w:style>
  <w:style w:type="character" w:customStyle="1" w:styleId="PieddepageCar">
    <w:name w:val="Pied de page Car"/>
    <w:link w:val="Pieddepage"/>
    <w:uiPriority w:val="99"/>
    <w:locked/>
    <w:rsid w:val="00956CC8"/>
    <w:rPr>
      <w:rFonts w:cs="Times New Roman"/>
    </w:rPr>
  </w:style>
  <w:style w:type="paragraph" w:styleId="Textedebulles">
    <w:name w:val="Balloon Text"/>
    <w:basedOn w:val="Normal"/>
    <w:link w:val="TextedebullesCar"/>
    <w:uiPriority w:val="99"/>
    <w:semiHidden/>
    <w:rsid w:val="00956CC8"/>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locked/>
    <w:rsid w:val="00956CC8"/>
    <w:rPr>
      <w:rFonts w:ascii="Lucida Grande" w:hAnsi="Lucida Grande" w:cs="Times New Roman"/>
      <w:sz w:val="18"/>
      <w:szCs w:val="18"/>
    </w:rPr>
  </w:style>
  <w:style w:type="character" w:styleId="Accentuationdiscrte">
    <w:name w:val="Subtle Emphasis"/>
    <w:uiPriority w:val="99"/>
    <w:qFormat/>
    <w:rsid w:val="008607A1"/>
    <w:rPr>
      <w:rFonts w:cs="Times New Roman"/>
      <w:i/>
      <w:iCs/>
      <w:color w:val="808080"/>
    </w:rPr>
  </w:style>
  <w:style w:type="character" w:styleId="Accentuation">
    <w:name w:val="Emphasis"/>
    <w:uiPriority w:val="99"/>
    <w:qFormat/>
    <w:rsid w:val="008607A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38391">
      <w:marLeft w:val="0"/>
      <w:marRight w:val="0"/>
      <w:marTop w:val="0"/>
      <w:marBottom w:val="0"/>
      <w:divBdr>
        <w:top w:val="none" w:sz="0" w:space="0" w:color="auto"/>
        <w:left w:val="none" w:sz="0" w:space="0" w:color="auto"/>
        <w:bottom w:val="none" w:sz="0" w:space="0" w:color="auto"/>
        <w:right w:val="none" w:sz="0" w:space="0" w:color="auto"/>
      </w:divBdr>
      <w:divsChild>
        <w:div w:id="614138396">
          <w:marLeft w:val="0"/>
          <w:marRight w:val="1"/>
          <w:marTop w:val="0"/>
          <w:marBottom w:val="0"/>
          <w:divBdr>
            <w:top w:val="none" w:sz="0" w:space="0" w:color="auto"/>
            <w:left w:val="none" w:sz="0" w:space="0" w:color="auto"/>
            <w:bottom w:val="none" w:sz="0" w:space="0" w:color="auto"/>
            <w:right w:val="none" w:sz="0" w:space="0" w:color="auto"/>
          </w:divBdr>
          <w:divsChild>
            <w:div w:id="614138398">
              <w:marLeft w:val="0"/>
              <w:marRight w:val="0"/>
              <w:marTop w:val="0"/>
              <w:marBottom w:val="0"/>
              <w:divBdr>
                <w:top w:val="none" w:sz="0" w:space="0" w:color="auto"/>
                <w:left w:val="none" w:sz="0" w:space="0" w:color="auto"/>
                <w:bottom w:val="none" w:sz="0" w:space="0" w:color="auto"/>
                <w:right w:val="none" w:sz="0" w:space="0" w:color="auto"/>
              </w:divBdr>
              <w:divsChild>
                <w:div w:id="614138394">
                  <w:marLeft w:val="0"/>
                  <w:marRight w:val="1"/>
                  <w:marTop w:val="0"/>
                  <w:marBottom w:val="0"/>
                  <w:divBdr>
                    <w:top w:val="none" w:sz="0" w:space="0" w:color="auto"/>
                    <w:left w:val="none" w:sz="0" w:space="0" w:color="auto"/>
                    <w:bottom w:val="none" w:sz="0" w:space="0" w:color="auto"/>
                    <w:right w:val="none" w:sz="0" w:space="0" w:color="auto"/>
                  </w:divBdr>
                  <w:divsChild>
                    <w:div w:id="614138397">
                      <w:marLeft w:val="0"/>
                      <w:marRight w:val="0"/>
                      <w:marTop w:val="0"/>
                      <w:marBottom w:val="0"/>
                      <w:divBdr>
                        <w:top w:val="none" w:sz="0" w:space="0" w:color="auto"/>
                        <w:left w:val="none" w:sz="0" w:space="0" w:color="auto"/>
                        <w:bottom w:val="none" w:sz="0" w:space="0" w:color="auto"/>
                        <w:right w:val="none" w:sz="0" w:space="0" w:color="auto"/>
                      </w:divBdr>
                      <w:divsChild>
                        <w:div w:id="614138393">
                          <w:marLeft w:val="0"/>
                          <w:marRight w:val="0"/>
                          <w:marTop w:val="0"/>
                          <w:marBottom w:val="0"/>
                          <w:divBdr>
                            <w:top w:val="none" w:sz="0" w:space="0" w:color="auto"/>
                            <w:left w:val="none" w:sz="0" w:space="0" w:color="auto"/>
                            <w:bottom w:val="none" w:sz="0" w:space="0" w:color="auto"/>
                            <w:right w:val="none" w:sz="0" w:space="0" w:color="auto"/>
                          </w:divBdr>
                          <w:divsChild>
                            <w:div w:id="614138399">
                              <w:marLeft w:val="0"/>
                              <w:marRight w:val="0"/>
                              <w:marTop w:val="120"/>
                              <w:marBottom w:val="360"/>
                              <w:divBdr>
                                <w:top w:val="none" w:sz="0" w:space="0" w:color="auto"/>
                                <w:left w:val="none" w:sz="0" w:space="0" w:color="auto"/>
                                <w:bottom w:val="none" w:sz="0" w:space="0" w:color="auto"/>
                                <w:right w:val="none" w:sz="0" w:space="0" w:color="auto"/>
                              </w:divBdr>
                              <w:divsChild>
                                <w:div w:id="614138392">
                                  <w:marLeft w:val="0"/>
                                  <w:marRight w:val="0"/>
                                  <w:marTop w:val="0"/>
                                  <w:marBottom w:val="0"/>
                                  <w:divBdr>
                                    <w:top w:val="none" w:sz="0" w:space="0" w:color="auto"/>
                                    <w:left w:val="none" w:sz="0" w:space="0" w:color="auto"/>
                                    <w:bottom w:val="none" w:sz="0" w:space="0" w:color="auto"/>
                                    <w:right w:val="none" w:sz="0" w:space="0" w:color="auto"/>
                                  </w:divBdr>
                                </w:div>
                                <w:div w:id="6141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8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nsm.sante.fr/var/ansm_site/storage/original/application/0e32aa35fc6087a6b33431adc2a24422.pdf" TargetMode="External"/><Relationship Id="rId12" Type="http://schemas.openxmlformats.org/officeDocument/2006/relationships/hyperlink" Target="http://www.aasmnet.org/articles.aspx?id=5562" TargetMode="External"/><Relationship Id="rId13" Type="http://schemas.openxmlformats.org/officeDocument/2006/relationships/hyperlink" Target="http://www.resmed.com/us/en/consumer/newsandinformation/news-releases/2015/resmed-provides-update-on-phase-iv-serve-hf-study-of-adaptive-servo-ventilation-therapy.html" TargetMode="External"/><Relationship Id="rId14" Type="http://schemas.openxmlformats.org/officeDocument/2006/relationships/hyperlink" Target="http://www.resmed.com/us/en/serve-hf.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yperlink" Target="http://www.ncbi.nlm.nih.gov/pmc/articles/PMC3721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5663</Characters>
  <Application>Microsoft Macintosh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ORTHO Marie pia</dc:creator>
  <cp:keywords/>
  <dc:description/>
  <cp:lastModifiedBy/>
  <cp:revision>2</cp:revision>
  <cp:lastPrinted>2015-05-19T11:28:00Z</cp:lastPrinted>
  <dcterms:created xsi:type="dcterms:W3CDTF">2015-05-20T15:25:00Z</dcterms:created>
  <dcterms:modified xsi:type="dcterms:W3CDTF">2015-05-20T15:25:00Z</dcterms:modified>
</cp:coreProperties>
</file>