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B517" w14:textId="7BF5E467" w:rsidR="003F6E3D" w:rsidRPr="003F6E3D" w:rsidRDefault="21BD13DF" w:rsidP="21BD13DF">
      <w:pPr>
        <w:shd w:val="clear" w:color="auto" w:fill="FFFFFF" w:themeFill="background1"/>
        <w:spacing w:after="240" w:line="240" w:lineRule="auto"/>
        <w:jc w:val="both"/>
        <w:rPr>
          <w:rFonts w:ascii="Arial" w:eastAsia="Times New Roman" w:hAnsi="Arial" w:cs="Arial"/>
          <w:color w:val="222222"/>
          <w:sz w:val="24"/>
          <w:szCs w:val="24"/>
          <w:lang w:eastAsia="fr-FR"/>
        </w:rPr>
      </w:pPr>
      <w:r w:rsidRPr="21BD13DF">
        <w:rPr>
          <w:rFonts w:ascii="Arial" w:eastAsia="Times New Roman" w:hAnsi="Arial" w:cs="Arial"/>
          <w:color w:val="222222"/>
          <w:sz w:val="24"/>
          <w:szCs w:val="24"/>
          <w:lang w:eastAsia="fr-FR"/>
        </w:rPr>
        <w:t>Chers amis, chers collègues,</w:t>
      </w:r>
      <w:r w:rsidR="003F6E3D">
        <w:br/>
      </w:r>
      <w:r w:rsidR="003F6E3D">
        <w:br/>
      </w:r>
      <w:r w:rsidRPr="21BD13DF">
        <w:rPr>
          <w:rFonts w:ascii="Arial" w:eastAsia="Times New Roman" w:hAnsi="Arial" w:cs="Arial"/>
          <w:color w:val="222222"/>
          <w:sz w:val="24"/>
          <w:szCs w:val="24"/>
          <w:lang w:eastAsia="fr-FR"/>
        </w:rPr>
        <w:t>Nous vous invitons à participer à l’étude SCLERO-Antifibrotic porté</w:t>
      </w:r>
      <w:r w:rsidR="00175030">
        <w:rPr>
          <w:rFonts w:ascii="Arial" w:eastAsia="Times New Roman" w:hAnsi="Arial" w:cs="Arial"/>
          <w:color w:val="222222"/>
          <w:sz w:val="24"/>
          <w:szCs w:val="24"/>
          <w:lang w:eastAsia="fr-FR"/>
        </w:rPr>
        <w:t>e</w:t>
      </w:r>
      <w:r w:rsidRPr="21BD13DF">
        <w:rPr>
          <w:rFonts w:ascii="Arial" w:eastAsia="Times New Roman" w:hAnsi="Arial" w:cs="Arial"/>
          <w:color w:val="222222"/>
          <w:sz w:val="24"/>
          <w:szCs w:val="24"/>
          <w:lang w:eastAsia="fr-FR"/>
        </w:rPr>
        <w:t xml:space="preserve"> par le GFRS et OrphaLung qui vise à évaluer l'efficacité et la tolérance en vraie vie des traitements antifibrosants (nintedanib et pirfenidone) au cours de la sclérodermie systémique.</w:t>
      </w:r>
      <w:r w:rsidR="003F6E3D">
        <w:br/>
      </w:r>
      <w:r w:rsidR="003F6E3D">
        <w:br/>
      </w:r>
      <w:r w:rsidR="003F6E3D">
        <w:br/>
      </w:r>
      <w:r w:rsidRPr="21BD13DF">
        <w:rPr>
          <w:rFonts w:ascii="Arial" w:eastAsia="Times New Roman" w:hAnsi="Arial" w:cs="Arial"/>
          <w:color w:val="222222"/>
          <w:sz w:val="24"/>
          <w:szCs w:val="24"/>
          <w:lang w:eastAsia="fr-FR"/>
        </w:rPr>
        <w:t xml:space="preserve">L’objectif principal de cette étude est d’évaluer l’efficacité </w:t>
      </w:r>
      <w:r w:rsidR="00175030">
        <w:rPr>
          <w:rFonts w:ascii="Arial" w:eastAsia="Times New Roman" w:hAnsi="Arial" w:cs="Arial"/>
          <w:color w:val="222222"/>
          <w:sz w:val="24"/>
          <w:szCs w:val="24"/>
          <w:lang w:eastAsia="fr-FR"/>
        </w:rPr>
        <w:t xml:space="preserve">pulmonaire </w:t>
      </w:r>
      <w:r w:rsidRPr="21BD13DF">
        <w:rPr>
          <w:rFonts w:ascii="Arial" w:eastAsia="Times New Roman" w:hAnsi="Arial" w:cs="Arial"/>
          <w:color w:val="222222"/>
          <w:sz w:val="24"/>
          <w:szCs w:val="24"/>
          <w:lang w:eastAsia="fr-FR"/>
        </w:rPr>
        <w:t>des antifibrosants prescrits au cours de la sclérodermie systémique. Les objectifs secondaires sont de décrire la tolérance et l’évolution de l’atteinte cutanée, des autres atteintes viscérales si elles sont présentes : cardiaque, digestive, rénale</w:t>
      </w:r>
      <w:r w:rsidR="00F94275">
        <w:rPr>
          <w:rFonts w:ascii="Arial" w:eastAsia="Times New Roman" w:hAnsi="Arial" w:cs="Arial"/>
          <w:color w:val="222222"/>
          <w:sz w:val="24"/>
          <w:szCs w:val="24"/>
          <w:lang w:eastAsia="fr-FR"/>
        </w:rPr>
        <w:t>…</w:t>
      </w:r>
      <w:r w:rsidRPr="21BD13DF">
        <w:rPr>
          <w:rFonts w:ascii="Arial" w:eastAsia="Times New Roman" w:hAnsi="Arial" w:cs="Arial"/>
          <w:color w:val="222222"/>
          <w:sz w:val="24"/>
          <w:szCs w:val="24"/>
          <w:lang w:eastAsia="fr-FR"/>
        </w:rPr>
        <w:t>.</w:t>
      </w:r>
      <w:r w:rsidR="003F6E3D">
        <w:br/>
      </w:r>
    </w:p>
    <w:tbl>
      <w:tblPr>
        <w:tblW w:w="10395" w:type="dxa"/>
        <w:tblCellMar>
          <w:left w:w="0" w:type="dxa"/>
          <w:right w:w="0" w:type="dxa"/>
        </w:tblCellMar>
        <w:tblLook w:val="04A0" w:firstRow="1" w:lastRow="0" w:firstColumn="1" w:lastColumn="0" w:noHBand="0" w:noVBand="1"/>
      </w:tblPr>
      <w:tblGrid>
        <w:gridCol w:w="10395"/>
      </w:tblGrid>
      <w:tr w:rsidR="003F6E3D" w:rsidRPr="003F6E3D" w14:paraId="092D315C" w14:textId="77777777" w:rsidTr="21BD13DF">
        <w:trPr>
          <w:trHeight w:val="855"/>
        </w:trPr>
        <w:tc>
          <w:tcPr>
            <w:tcW w:w="7586" w:type="dxa"/>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C7EA97B" w14:textId="1B8EE6E1" w:rsidR="003F6E3D" w:rsidRPr="003F6E3D" w:rsidRDefault="003F6E3D" w:rsidP="008C3329">
            <w:pPr>
              <w:spacing w:after="0" w:line="230" w:lineRule="atLeast"/>
              <w:jc w:val="both"/>
              <w:rPr>
                <w:rFonts w:ascii="Arial" w:eastAsia="Times New Roman" w:hAnsi="Arial" w:cs="Arial"/>
                <w:sz w:val="20"/>
                <w:szCs w:val="20"/>
                <w:lang w:eastAsia="fr-FR"/>
              </w:rPr>
            </w:pPr>
            <w:r w:rsidRPr="003F6E3D">
              <w:rPr>
                <w:rFonts w:ascii="Arial" w:eastAsia="Times New Roman" w:hAnsi="Arial" w:cs="Arial"/>
                <w:i/>
                <w:iCs/>
                <w:color w:val="366091"/>
                <w:sz w:val="20"/>
                <w:szCs w:val="20"/>
                <w:lang w:eastAsia="fr-FR"/>
              </w:rPr>
              <w:t>Critères d’inclusion :</w:t>
            </w:r>
          </w:p>
          <w:p w14:paraId="5238C1AD" w14:textId="77777777" w:rsidR="003F6E3D" w:rsidRPr="003F6E3D" w:rsidRDefault="003F6E3D" w:rsidP="003F6E3D">
            <w:pPr>
              <w:spacing w:after="0" w:line="230" w:lineRule="atLeast"/>
              <w:ind w:left="597"/>
              <w:jc w:val="both"/>
              <w:rPr>
                <w:rFonts w:ascii="Arial" w:eastAsia="Times New Roman" w:hAnsi="Arial" w:cs="Arial"/>
                <w:sz w:val="20"/>
                <w:szCs w:val="20"/>
                <w:lang w:eastAsia="fr-FR"/>
              </w:rPr>
            </w:pPr>
            <w:r w:rsidRPr="003F6E3D">
              <w:rPr>
                <w:rFonts w:ascii="Noto Sans Symbols" w:eastAsia="Times New Roman" w:hAnsi="Noto Sans Symbols" w:cs="Arial"/>
                <w:sz w:val="20"/>
                <w:szCs w:val="20"/>
                <w:lang w:eastAsia="fr-FR"/>
              </w:rPr>
              <w:t>●</w:t>
            </w:r>
            <w:r w:rsidRPr="003F6E3D">
              <w:rPr>
                <w:rFonts w:ascii="Times New Roman" w:eastAsia="Times New Roman" w:hAnsi="Times New Roman" w:cs="Times New Roman"/>
                <w:sz w:val="14"/>
                <w:szCs w:val="14"/>
                <w:lang w:eastAsia="fr-FR"/>
              </w:rPr>
              <w:t>        </w:t>
            </w:r>
            <w:r w:rsidRPr="003F6E3D">
              <w:rPr>
                <w:rFonts w:ascii="Arial" w:eastAsia="Times New Roman" w:hAnsi="Arial" w:cs="Arial"/>
                <w:color w:val="000000"/>
                <w:sz w:val="20"/>
                <w:szCs w:val="20"/>
                <w:lang w:eastAsia="fr-FR"/>
              </w:rPr>
              <w:t>Adultes de 18 ans et plus</w:t>
            </w:r>
          </w:p>
          <w:p w14:paraId="666AFC90" w14:textId="7BE7FC85" w:rsidR="003F6E3D" w:rsidRPr="003F6E3D" w:rsidRDefault="21BD13DF" w:rsidP="003F6E3D">
            <w:pPr>
              <w:spacing w:after="0" w:line="230" w:lineRule="atLeast"/>
              <w:ind w:left="597"/>
              <w:jc w:val="both"/>
              <w:rPr>
                <w:rFonts w:ascii="Arial" w:eastAsia="Times New Roman" w:hAnsi="Arial" w:cs="Arial"/>
                <w:sz w:val="20"/>
                <w:szCs w:val="20"/>
                <w:lang w:eastAsia="fr-FR"/>
              </w:rPr>
            </w:pPr>
            <w:r w:rsidRPr="21BD13DF">
              <w:rPr>
                <w:rFonts w:ascii="Noto Sans Symbols" w:eastAsia="Times New Roman" w:hAnsi="Noto Sans Symbols" w:cs="Arial"/>
                <w:sz w:val="20"/>
                <w:szCs w:val="20"/>
                <w:lang w:eastAsia="fr-FR"/>
              </w:rPr>
              <w:t>●</w:t>
            </w:r>
            <w:r w:rsidRPr="21BD13DF">
              <w:rPr>
                <w:rFonts w:ascii="Times New Roman" w:eastAsia="Times New Roman" w:hAnsi="Times New Roman" w:cs="Times New Roman"/>
                <w:sz w:val="14"/>
                <w:szCs w:val="14"/>
                <w:lang w:eastAsia="fr-FR"/>
              </w:rPr>
              <w:t>        </w:t>
            </w:r>
            <w:r w:rsidRPr="21BD13DF">
              <w:rPr>
                <w:rFonts w:ascii="Arial" w:eastAsia="Times New Roman" w:hAnsi="Arial" w:cs="Arial"/>
                <w:color w:val="000000" w:themeColor="text1"/>
                <w:sz w:val="20"/>
                <w:szCs w:val="20"/>
                <w:lang w:eastAsia="fr-FR"/>
              </w:rPr>
              <w:t>Patient suivi dans le cadre de sa sclérodermie systémique remplissant les critères ACR/EULAR</w:t>
            </w:r>
          </w:p>
          <w:p w14:paraId="7D7B95C2" w14:textId="045422E3" w:rsidR="003F6E3D" w:rsidRPr="003F6E3D" w:rsidRDefault="21BD13DF" w:rsidP="21BD13DF">
            <w:pPr>
              <w:spacing w:after="120" w:line="230" w:lineRule="atLeast"/>
              <w:ind w:left="597"/>
              <w:jc w:val="both"/>
              <w:rPr>
                <w:rFonts w:ascii="Arial" w:eastAsia="Times New Roman" w:hAnsi="Arial" w:cs="Arial"/>
                <w:sz w:val="20"/>
                <w:szCs w:val="20"/>
                <w:lang w:eastAsia="fr-FR"/>
              </w:rPr>
            </w:pPr>
            <w:r w:rsidRPr="21BD13DF">
              <w:rPr>
                <w:rFonts w:ascii="Noto Sans Symbols" w:eastAsia="Times New Roman" w:hAnsi="Noto Sans Symbols" w:cs="Arial"/>
                <w:sz w:val="20"/>
                <w:szCs w:val="20"/>
                <w:lang w:eastAsia="fr-FR"/>
              </w:rPr>
              <w:t>●</w:t>
            </w:r>
            <w:r w:rsidRPr="21BD13DF">
              <w:rPr>
                <w:rFonts w:ascii="Times New Roman" w:eastAsia="Times New Roman" w:hAnsi="Times New Roman" w:cs="Times New Roman"/>
                <w:sz w:val="14"/>
                <w:szCs w:val="14"/>
                <w:lang w:eastAsia="fr-FR"/>
              </w:rPr>
              <w:t>        </w:t>
            </w:r>
            <w:r w:rsidR="007B0406">
              <w:rPr>
                <w:rFonts w:ascii="Arial" w:eastAsia="Times New Roman" w:hAnsi="Arial" w:cs="Arial"/>
                <w:color w:val="000000" w:themeColor="text1"/>
                <w:sz w:val="20"/>
                <w:szCs w:val="20"/>
                <w:lang w:eastAsia="fr-FR"/>
              </w:rPr>
              <w:t xml:space="preserve">Recevant </w:t>
            </w:r>
            <w:r w:rsidRPr="21BD13DF">
              <w:rPr>
                <w:rFonts w:ascii="Arial" w:eastAsia="Times New Roman" w:hAnsi="Arial" w:cs="Arial"/>
                <w:color w:val="000000" w:themeColor="text1"/>
                <w:sz w:val="20"/>
                <w:szCs w:val="20"/>
                <w:lang w:eastAsia="fr-FR"/>
              </w:rPr>
              <w:t>un traitement antifibrosant (nintedanib ou pirfenidone)</w:t>
            </w:r>
          </w:p>
        </w:tc>
      </w:tr>
    </w:tbl>
    <w:p w14:paraId="25CB4FE5" w14:textId="2316EFFC" w:rsidR="003F6E3D" w:rsidRPr="003F6E3D" w:rsidRDefault="003F6E3D"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br/>
      </w:r>
      <w:r w:rsidR="21BD13DF" w:rsidRPr="21BD13DF">
        <w:rPr>
          <w:rFonts w:ascii="Arial" w:eastAsia="Times New Roman" w:hAnsi="Arial" w:cs="Arial"/>
          <w:color w:val="222222"/>
          <w:sz w:val="24"/>
          <w:szCs w:val="24"/>
          <w:lang w:eastAsia="fr-FR"/>
        </w:rPr>
        <w:t>Ce projet a fait l’objet d’une déclaration auprès du DPO du CHU de Lille visant à assurer la protection des données.</w:t>
      </w:r>
      <w:r>
        <w:br/>
      </w:r>
      <w:r>
        <w:br/>
      </w:r>
    </w:p>
    <w:p w14:paraId="1E55A677" w14:textId="2C559258" w:rsidR="007A0CCA" w:rsidRDefault="21BD13DF"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rsidRPr="21BD13DF">
        <w:rPr>
          <w:rFonts w:ascii="Arial" w:eastAsia="Times New Roman" w:hAnsi="Arial" w:cs="Arial"/>
          <w:color w:val="222222"/>
          <w:sz w:val="24"/>
          <w:szCs w:val="24"/>
          <w:lang w:eastAsia="fr-FR"/>
        </w:rPr>
        <w:t>Si vous avez des patients qui</w:t>
      </w:r>
      <w:r w:rsidR="00BF5FFE">
        <w:rPr>
          <w:rFonts w:ascii="Arial" w:eastAsia="Times New Roman" w:hAnsi="Arial" w:cs="Arial"/>
          <w:color w:val="222222"/>
          <w:sz w:val="24"/>
          <w:szCs w:val="24"/>
          <w:lang w:eastAsia="fr-FR"/>
        </w:rPr>
        <w:t xml:space="preserve"> répondent aux critères d’inclusion</w:t>
      </w:r>
      <w:r w:rsidRPr="21BD13DF">
        <w:rPr>
          <w:rFonts w:ascii="Arial" w:eastAsia="Times New Roman" w:hAnsi="Arial" w:cs="Arial"/>
          <w:color w:val="222222"/>
          <w:sz w:val="24"/>
          <w:szCs w:val="24"/>
          <w:lang w:eastAsia="fr-FR"/>
        </w:rPr>
        <w:t>, merci de remplir le CRF (</w:t>
      </w:r>
      <w:r w:rsidRPr="21BD13DF">
        <w:rPr>
          <w:rFonts w:ascii="Arial" w:eastAsia="Times New Roman" w:hAnsi="Arial" w:cs="Arial"/>
          <w:b/>
          <w:bCs/>
          <w:color w:val="222222"/>
          <w:sz w:val="24"/>
          <w:szCs w:val="24"/>
          <w:lang w:eastAsia="fr-FR"/>
        </w:rPr>
        <w:t>prospectivement</w:t>
      </w:r>
      <w:r w:rsidRPr="21BD13DF">
        <w:rPr>
          <w:rFonts w:ascii="Arial" w:eastAsia="Times New Roman" w:hAnsi="Arial" w:cs="Arial"/>
          <w:color w:val="222222"/>
          <w:sz w:val="24"/>
          <w:szCs w:val="24"/>
          <w:lang w:eastAsia="fr-FR"/>
        </w:rPr>
        <w:t xml:space="preserve"> ou </w:t>
      </w:r>
      <w:r w:rsidRPr="21BD13DF">
        <w:rPr>
          <w:rFonts w:ascii="Arial" w:eastAsia="Times New Roman" w:hAnsi="Arial" w:cs="Arial"/>
          <w:b/>
          <w:bCs/>
          <w:color w:val="222222"/>
          <w:sz w:val="24"/>
          <w:szCs w:val="24"/>
          <w:lang w:eastAsia="fr-FR"/>
        </w:rPr>
        <w:t>rétrospectivement</w:t>
      </w:r>
      <w:r w:rsidRPr="21BD13DF">
        <w:rPr>
          <w:rFonts w:ascii="Arial" w:eastAsia="Times New Roman" w:hAnsi="Arial" w:cs="Arial"/>
          <w:color w:val="222222"/>
          <w:sz w:val="24"/>
          <w:szCs w:val="24"/>
          <w:lang w:eastAsia="fr-FR"/>
        </w:rPr>
        <w:t xml:space="preserve"> pour les patients chez qui vous auriez </w:t>
      </w:r>
      <w:r w:rsidR="00BF5FFE">
        <w:rPr>
          <w:rFonts w:ascii="Arial" w:eastAsia="Times New Roman" w:hAnsi="Arial" w:cs="Arial"/>
          <w:color w:val="222222"/>
          <w:sz w:val="24"/>
          <w:szCs w:val="24"/>
          <w:lang w:eastAsia="fr-FR"/>
        </w:rPr>
        <w:t xml:space="preserve">déjà </w:t>
      </w:r>
      <w:r w:rsidRPr="21BD13DF">
        <w:rPr>
          <w:rFonts w:ascii="Arial" w:eastAsia="Times New Roman" w:hAnsi="Arial" w:cs="Arial"/>
          <w:color w:val="222222"/>
          <w:sz w:val="24"/>
          <w:szCs w:val="24"/>
          <w:lang w:eastAsia="fr-FR"/>
        </w:rPr>
        <w:t>débuté le traitement) en PJ et de l'adresser à </w:t>
      </w:r>
      <w:hyperlink r:id="rId4">
        <w:r w:rsidRPr="21BD13DF">
          <w:rPr>
            <w:rFonts w:ascii="Arial" w:eastAsia="Times New Roman" w:hAnsi="Arial" w:cs="Arial"/>
            <w:color w:val="1155CC"/>
            <w:sz w:val="24"/>
            <w:szCs w:val="24"/>
            <w:u w:val="single"/>
            <w:lang w:eastAsia="fr-FR"/>
          </w:rPr>
          <w:t>david.launay@univ-lille.fr</w:t>
        </w:r>
      </w:hyperlink>
      <w:r w:rsidRPr="21BD13DF">
        <w:rPr>
          <w:rFonts w:ascii="Arial" w:eastAsia="Times New Roman" w:hAnsi="Arial" w:cs="Arial"/>
          <w:color w:val="222222"/>
          <w:sz w:val="24"/>
          <w:szCs w:val="24"/>
          <w:lang w:eastAsia="fr-FR"/>
        </w:rPr>
        <w:t> et </w:t>
      </w:r>
      <w:hyperlink r:id="rId5">
        <w:r w:rsidRPr="21BD13DF">
          <w:rPr>
            <w:rFonts w:ascii="Arial" w:eastAsia="Times New Roman" w:hAnsi="Arial" w:cs="Arial"/>
            <w:color w:val="1155CC"/>
            <w:sz w:val="24"/>
            <w:szCs w:val="24"/>
            <w:u w:val="single"/>
            <w:lang w:eastAsia="fr-FR"/>
          </w:rPr>
          <w:t>yurdagul.uzunhan@aphp.fr</w:t>
        </w:r>
      </w:hyperlink>
      <w:r w:rsidRPr="21BD13DF">
        <w:rPr>
          <w:rFonts w:ascii="Arial" w:eastAsia="Times New Roman" w:hAnsi="Arial" w:cs="Arial"/>
          <w:color w:val="222222"/>
          <w:sz w:val="24"/>
          <w:szCs w:val="24"/>
          <w:lang w:eastAsia="fr-FR"/>
        </w:rPr>
        <w:t>. Si vous ne disposez pas du temps nécessaire pour remplir le CRF, merci de nous adresser les éléments (courriers, résultats des EFR, du scanner...) aux mêmes adresses en ayant anonymisé les documents.</w:t>
      </w:r>
    </w:p>
    <w:p w14:paraId="63E3936F" w14:textId="77777777" w:rsidR="007A0CCA" w:rsidRDefault="007A0CCA" w:rsidP="003F6E3D">
      <w:pPr>
        <w:shd w:val="clear" w:color="auto" w:fill="FFFFFF"/>
        <w:spacing w:after="0" w:line="240" w:lineRule="auto"/>
        <w:jc w:val="both"/>
        <w:rPr>
          <w:rFonts w:ascii="Arial" w:eastAsia="Times New Roman" w:hAnsi="Arial" w:cs="Arial"/>
          <w:color w:val="222222"/>
          <w:sz w:val="24"/>
          <w:szCs w:val="24"/>
          <w:lang w:eastAsia="fr-FR"/>
        </w:rPr>
      </w:pPr>
    </w:p>
    <w:p w14:paraId="15A98BD4" w14:textId="1FA95CDF" w:rsidR="000B640C" w:rsidRDefault="21BD13DF"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rsidRPr="21BD13DF">
        <w:rPr>
          <w:rFonts w:ascii="Arial" w:eastAsia="Times New Roman" w:hAnsi="Arial" w:cs="Arial"/>
          <w:color w:val="222222"/>
          <w:sz w:val="24"/>
          <w:szCs w:val="24"/>
          <w:lang w:eastAsia="fr-FR"/>
        </w:rPr>
        <w:t xml:space="preserve">Le CRF est bâti en </w:t>
      </w:r>
      <w:r w:rsidR="00380983">
        <w:rPr>
          <w:rFonts w:ascii="Arial" w:eastAsia="Times New Roman" w:hAnsi="Arial" w:cs="Arial"/>
          <w:color w:val="222222"/>
          <w:sz w:val="24"/>
          <w:szCs w:val="24"/>
          <w:lang w:eastAsia="fr-FR"/>
        </w:rPr>
        <w:t>2</w:t>
      </w:r>
      <w:r w:rsidRPr="21BD13DF">
        <w:rPr>
          <w:rFonts w:ascii="Arial" w:eastAsia="Times New Roman" w:hAnsi="Arial" w:cs="Arial"/>
          <w:color w:val="222222"/>
          <w:sz w:val="24"/>
          <w:szCs w:val="24"/>
          <w:lang w:eastAsia="fr-FR"/>
        </w:rPr>
        <w:t xml:space="preserve"> parties : </w:t>
      </w:r>
    </w:p>
    <w:p w14:paraId="239E786B" w14:textId="3A428408" w:rsidR="000B640C" w:rsidRDefault="21BD13DF" w:rsidP="008A384A">
      <w:pPr>
        <w:shd w:val="clear" w:color="auto" w:fill="FFFFFF" w:themeFill="background1"/>
        <w:spacing w:after="0" w:line="240" w:lineRule="auto"/>
        <w:jc w:val="both"/>
        <w:rPr>
          <w:rFonts w:ascii="Arial" w:eastAsia="Times New Roman" w:hAnsi="Arial" w:cs="Arial"/>
          <w:color w:val="222222"/>
          <w:sz w:val="24"/>
          <w:szCs w:val="24"/>
          <w:lang w:eastAsia="fr-FR"/>
        </w:rPr>
      </w:pPr>
      <w:r w:rsidRPr="21BD13DF">
        <w:rPr>
          <w:rFonts w:ascii="Arial" w:eastAsia="Times New Roman" w:hAnsi="Arial" w:cs="Arial"/>
          <w:color w:val="222222"/>
          <w:sz w:val="24"/>
          <w:szCs w:val="24"/>
          <w:lang w:eastAsia="fr-FR"/>
        </w:rPr>
        <w:t xml:space="preserve">1. </w:t>
      </w:r>
      <w:r w:rsidR="00380983">
        <w:rPr>
          <w:rFonts w:ascii="Arial" w:eastAsia="Times New Roman" w:hAnsi="Arial" w:cs="Arial"/>
          <w:color w:val="222222"/>
          <w:sz w:val="24"/>
          <w:szCs w:val="24"/>
          <w:lang w:eastAsia="fr-FR"/>
        </w:rPr>
        <w:t xml:space="preserve">Un CRF pour la visite V0 d’initiation des antifibrosants </w:t>
      </w:r>
      <w:r w:rsidR="00AC3917">
        <w:rPr>
          <w:rFonts w:ascii="Arial" w:eastAsia="Times New Roman" w:hAnsi="Arial" w:cs="Arial"/>
          <w:color w:val="222222"/>
          <w:sz w:val="24"/>
          <w:szCs w:val="24"/>
          <w:lang w:eastAsia="fr-FR"/>
        </w:rPr>
        <w:t>qui comporte u</w:t>
      </w:r>
      <w:r w:rsidRPr="21BD13DF">
        <w:rPr>
          <w:rFonts w:ascii="Arial" w:eastAsia="Times New Roman" w:hAnsi="Arial" w:cs="Arial"/>
          <w:color w:val="222222"/>
          <w:sz w:val="24"/>
          <w:szCs w:val="24"/>
          <w:lang w:eastAsia="fr-FR"/>
        </w:rPr>
        <w:t>ne partie descriptive des antécédents du patient et de l’histoire de la SSc (pages 1 à 6)</w:t>
      </w:r>
      <w:r w:rsidR="00AC3917">
        <w:rPr>
          <w:rFonts w:ascii="Arial" w:eastAsia="Times New Roman" w:hAnsi="Arial" w:cs="Arial"/>
          <w:color w:val="222222"/>
          <w:sz w:val="24"/>
          <w:szCs w:val="24"/>
          <w:lang w:eastAsia="fr-FR"/>
        </w:rPr>
        <w:t xml:space="preserve"> et une partie qui collecte les </w:t>
      </w:r>
      <w:r w:rsidRPr="21BD13DF">
        <w:rPr>
          <w:rFonts w:ascii="Arial" w:eastAsia="Times New Roman" w:hAnsi="Arial" w:cs="Arial"/>
          <w:color w:val="222222"/>
          <w:sz w:val="24"/>
          <w:szCs w:val="24"/>
          <w:lang w:eastAsia="fr-FR"/>
        </w:rPr>
        <w:t xml:space="preserve">données lors de l’initiation des antifibrosants </w:t>
      </w:r>
      <w:r w:rsidR="008A384A">
        <w:rPr>
          <w:rFonts w:ascii="Arial" w:eastAsia="Times New Roman" w:hAnsi="Arial" w:cs="Arial"/>
          <w:color w:val="222222"/>
          <w:sz w:val="24"/>
          <w:szCs w:val="24"/>
          <w:lang w:eastAsia="fr-FR"/>
        </w:rPr>
        <w:t>(</w:t>
      </w:r>
      <w:r w:rsidR="008A384A" w:rsidRPr="21BD13DF">
        <w:rPr>
          <w:rFonts w:ascii="Arial" w:eastAsia="Times New Roman" w:hAnsi="Arial" w:cs="Arial"/>
          <w:color w:val="222222"/>
          <w:sz w:val="24"/>
          <w:szCs w:val="24"/>
          <w:lang w:eastAsia="fr-FR"/>
        </w:rPr>
        <w:t>page 7 à 18 du CRF)</w:t>
      </w:r>
    </w:p>
    <w:p w14:paraId="245BC126" w14:textId="3CD0B9FF" w:rsidR="000B640C" w:rsidRDefault="21BD13DF"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rsidRPr="21BD13DF">
        <w:rPr>
          <w:rFonts w:ascii="Arial" w:eastAsia="Times New Roman" w:hAnsi="Arial" w:cs="Arial"/>
          <w:color w:val="222222"/>
          <w:sz w:val="24"/>
          <w:szCs w:val="24"/>
          <w:lang w:eastAsia="fr-FR"/>
        </w:rPr>
        <w:t xml:space="preserve">3. </w:t>
      </w:r>
      <w:r w:rsidR="008A384A">
        <w:rPr>
          <w:rFonts w:ascii="Arial" w:eastAsia="Times New Roman" w:hAnsi="Arial" w:cs="Arial"/>
          <w:color w:val="222222"/>
          <w:sz w:val="24"/>
          <w:szCs w:val="24"/>
          <w:lang w:eastAsia="fr-FR"/>
        </w:rPr>
        <w:t>Un CRF pour l</w:t>
      </w:r>
      <w:r w:rsidRPr="21BD13DF">
        <w:rPr>
          <w:rFonts w:ascii="Arial" w:eastAsia="Times New Roman" w:hAnsi="Arial" w:cs="Arial"/>
          <w:color w:val="222222"/>
          <w:sz w:val="24"/>
          <w:szCs w:val="24"/>
          <w:lang w:eastAsia="fr-FR"/>
        </w:rPr>
        <w:t xml:space="preserve">es visites de suivi que vous organisez bien entendu selon vos souhaits </w:t>
      </w:r>
      <w:r w:rsidR="0087608C">
        <w:rPr>
          <w:rFonts w:ascii="Arial" w:eastAsia="Times New Roman" w:hAnsi="Arial" w:cs="Arial"/>
          <w:color w:val="222222"/>
          <w:sz w:val="24"/>
          <w:szCs w:val="24"/>
          <w:lang w:eastAsia="fr-FR"/>
        </w:rPr>
        <w:t xml:space="preserve"> et qui est à dupliquer à chaque visite </w:t>
      </w:r>
      <w:r w:rsidRPr="21BD13DF">
        <w:rPr>
          <w:rFonts w:ascii="Arial" w:eastAsia="Times New Roman" w:hAnsi="Arial" w:cs="Arial"/>
          <w:color w:val="222222"/>
          <w:sz w:val="24"/>
          <w:szCs w:val="24"/>
          <w:lang w:eastAsia="fr-FR"/>
        </w:rPr>
        <w:t xml:space="preserve">de suivi. Nous souhaitons en priorité collecter les données à M6, M12, M18 et M24 </w:t>
      </w:r>
      <w:r w:rsidR="00B50949">
        <w:rPr>
          <w:rFonts w:ascii="Arial" w:eastAsia="Times New Roman" w:hAnsi="Arial" w:cs="Arial"/>
          <w:color w:val="222222"/>
          <w:sz w:val="24"/>
          <w:szCs w:val="24"/>
          <w:lang w:eastAsia="fr-FR"/>
        </w:rPr>
        <w:t>après le</w:t>
      </w:r>
      <w:r w:rsidRPr="21BD13DF">
        <w:rPr>
          <w:rFonts w:ascii="Arial" w:eastAsia="Times New Roman" w:hAnsi="Arial" w:cs="Arial"/>
          <w:color w:val="222222"/>
          <w:sz w:val="24"/>
          <w:szCs w:val="24"/>
          <w:lang w:eastAsia="fr-FR"/>
        </w:rPr>
        <w:t xml:space="preserve"> début des traitements</w:t>
      </w:r>
    </w:p>
    <w:p w14:paraId="2E7C3C69" w14:textId="6F265AA3" w:rsidR="00FD3E28" w:rsidRDefault="00FD3E28" w:rsidP="21BD13DF">
      <w:pPr>
        <w:shd w:val="clear" w:color="auto" w:fill="FFFFFF" w:themeFill="background1"/>
        <w:spacing w:after="0" w:line="240" w:lineRule="auto"/>
        <w:jc w:val="both"/>
        <w:rPr>
          <w:rFonts w:ascii="Arial" w:eastAsia="Times New Roman" w:hAnsi="Arial" w:cs="Arial"/>
          <w:color w:val="222222"/>
          <w:sz w:val="24"/>
          <w:szCs w:val="24"/>
          <w:lang w:eastAsia="fr-FR"/>
        </w:rPr>
      </w:pPr>
    </w:p>
    <w:p w14:paraId="2D701EE5" w14:textId="508B52EB" w:rsidR="00FD3E28" w:rsidRDefault="00FD3E28"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Vous trouverez également une note d’information à remettre au patient</w:t>
      </w:r>
    </w:p>
    <w:p w14:paraId="74D5CF9E" w14:textId="77777777" w:rsidR="000B640C" w:rsidRDefault="000B640C" w:rsidP="003F6E3D">
      <w:pPr>
        <w:shd w:val="clear" w:color="auto" w:fill="FFFFFF"/>
        <w:spacing w:after="0" w:line="240" w:lineRule="auto"/>
        <w:jc w:val="both"/>
        <w:rPr>
          <w:rFonts w:ascii="Arial" w:eastAsia="Times New Roman" w:hAnsi="Arial" w:cs="Arial"/>
          <w:color w:val="222222"/>
          <w:sz w:val="24"/>
          <w:szCs w:val="24"/>
          <w:lang w:eastAsia="fr-FR"/>
        </w:rPr>
      </w:pPr>
    </w:p>
    <w:p w14:paraId="2E9B77B7" w14:textId="7458F8EE" w:rsidR="003F6E3D" w:rsidRDefault="003F6E3D" w:rsidP="21BD13DF">
      <w:pPr>
        <w:shd w:val="clear" w:color="auto" w:fill="FFFFFF" w:themeFill="background1"/>
        <w:spacing w:after="0" w:line="240" w:lineRule="auto"/>
        <w:jc w:val="both"/>
        <w:rPr>
          <w:rFonts w:ascii="Arial" w:eastAsia="Times New Roman" w:hAnsi="Arial" w:cs="Arial"/>
          <w:color w:val="222222"/>
          <w:sz w:val="24"/>
          <w:szCs w:val="24"/>
          <w:lang w:eastAsia="fr-FR"/>
        </w:rPr>
      </w:pPr>
      <w:r>
        <w:br/>
      </w:r>
      <w:r w:rsidR="21BD13DF" w:rsidRPr="21BD13DF">
        <w:rPr>
          <w:rFonts w:ascii="Arial" w:eastAsia="Times New Roman" w:hAnsi="Arial" w:cs="Arial"/>
          <w:color w:val="222222"/>
          <w:sz w:val="24"/>
          <w:szCs w:val="24"/>
          <w:lang w:eastAsia="fr-FR"/>
        </w:rPr>
        <w:t>Bien cordialement,</w:t>
      </w:r>
    </w:p>
    <w:p w14:paraId="1D4C6D51" w14:textId="6B86F5FC" w:rsidR="003F6E3D" w:rsidRPr="003F6E3D" w:rsidRDefault="003F6E3D" w:rsidP="21BD13DF">
      <w:pPr>
        <w:shd w:val="clear" w:color="auto" w:fill="FFFFFF" w:themeFill="background1"/>
        <w:spacing w:after="0" w:line="240" w:lineRule="auto"/>
        <w:jc w:val="both"/>
        <w:rPr>
          <w:rFonts w:ascii="Arial" w:eastAsia="Times New Roman" w:hAnsi="Arial" w:cs="Arial"/>
          <w:color w:val="222222"/>
          <w:sz w:val="24"/>
          <w:szCs w:val="24"/>
          <w:lang w:eastAsia="fr-FR"/>
        </w:rPr>
      </w:pPr>
    </w:p>
    <w:p w14:paraId="285E23E9" w14:textId="069F1922" w:rsidR="00593054" w:rsidRDefault="003F6E3D" w:rsidP="009E7BEB">
      <w:pPr>
        <w:shd w:val="clear" w:color="auto" w:fill="FFFFFF"/>
        <w:spacing w:after="0" w:line="240" w:lineRule="auto"/>
        <w:jc w:val="both"/>
      </w:pPr>
      <w:r w:rsidRPr="003F6E3D">
        <w:rPr>
          <w:rFonts w:ascii="Arial" w:eastAsia="Times New Roman" w:hAnsi="Arial" w:cs="Arial"/>
          <w:color w:val="222222"/>
          <w:sz w:val="24"/>
          <w:szCs w:val="24"/>
          <w:lang w:eastAsia="fr-FR"/>
        </w:rPr>
        <w:t>Pr David LAUNAY et Pr Yur</w:t>
      </w:r>
      <w:r w:rsidR="00A61B9A">
        <w:rPr>
          <w:rFonts w:ascii="Arial" w:eastAsia="Times New Roman" w:hAnsi="Arial" w:cs="Arial"/>
          <w:color w:val="222222"/>
          <w:sz w:val="24"/>
          <w:szCs w:val="24"/>
          <w:lang w:eastAsia="fr-FR"/>
        </w:rPr>
        <w:t>dag</w:t>
      </w:r>
      <w:r w:rsidRPr="003F6E3D">
        <w:rPr>
          <w:rFonts w:ascii="Arial" w:eastAsia="Times New Roman" w:hAnsi="Arial" w:cs="Arial"/>
          <w:color w:val="222222"/>
          <w:sz w:val="24"/>
          <w:szCs w:val="24"/>
          <w:lang w:eastAsia="fr-FR"/>
        </w:rPr>
        <w:t>ul UZUNHAN pour le GFRS et OrphaLung</w:t>
      </w:r>
    </w:p>
    <w:sectPr w:rsidR="00593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18"/>
    <w:rsid w:val="000655F4"/>
    <w:rsid w:val="000B640C"/>
    <w:rsid w:val="00175030"/>
    <w:rsid w:val="00380983"/>
    <w:rsid w:val="003F6E3D"/>
    <w:rsid w:val="00540A85"/>
    <w:rsid w:val="00560C69"/>
    <w:rsid w:val="006419FC"/>
    <w:rsid w:val="00643BEE"/>
    <w:rsid w:val="0071648E"/>
    <w:rsid w:val="0075755F"/>
    <w:rsid w:val="007A0CCA"/>
    <w:rsid w:val="007B0406"/>
    <w:rsid w:val="007D13A6"/>
    <w:rsid w:val="00874E82"/>
    <w:rsid w:val="0087608C"/>
    <w:rsid w:val="00883B22"/>
    <w:rsid w:val="008A384A"/>
    <w:rsid w:val="008B5D80"/>
    <w:rsid w:val="008C3329"/>
    <w:rsid w:val="00936018"/>
    <w:rsid w:val="009E7BEB"/>
    <w:rsid w:val="00A61B9A"/>
    <w:rsid w:val="00AC3917"/>
    <w:rsid w:val="00B50949"/>
    <w:rsid w:val="00BF5FFE"/>
    <w:rsid w:val="00C7383A"/>
    <w:rsid w:val="00CE285E"/>
    <w:rsid w:val="00F72714"/>
    <w:rsid w:val="00F94275"/>
    <w:rsid w:val="00FD3E28"/>
    <w:rsid w:val="21BD13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0697"/>
  <w15:chartTrackingRefBased/>
  <w15:docId w15:val="{992E8D43-A589-408F-8B74-629DBC2A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6E3D"/>
    <w:rPr>
      <w:color w:val="0000FF"/>
      <w:u w:val="single"/>
    </w:rPr>
  </w:style>
  <w:style w:type="character" w:customStyle="1" w:styleId="il">
    <w:name w:val="il"/>
    <w:basedOn w:val="Policepardfaut"/>
    <w:rsid w:val="003F6E3D"/>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075122">
      <w:bodyDiv w:val="1"/>
      <w:marLeft w:val="0"/>
      <w:marRight w:val="0"/>
      <w:marTop w:val="0"/>
      <w:marBottom w:val="0"/>
      <w:divBdr>
        <w:top w:val="none" w:sz="0" w:space="0" w:color="auto"/>
        <w:left w:val="none" w:sz="0" w:space="0" w:color="auto"/>
        <w:bottom w:val="none" w:sz="0" w:space="0" w:color="auto"/>
        <w:right w:val="none" w:sz="0" w:space="0" w:color="auto"/>
      </w:divBdr>
      <w:divsChild>
        <w:div w:id="2099523043">
          <w:marLeft w:val="0"/>
          <w:marRight w:val="0"/>
          <w:marTop w:val="0"/>
          <w:marBottom w:val="0"/>
          <w:divBdr>
            <w:top w:val="none" w:sz="0" w:space="0" w:color="auto"/>
            <w:left w:val="none" w:sz="0" w:space="0" w:color="auto"/>
            <w:bottom w:val="none" w:sz="0" w:space="0" w:color="auto"/>
            <w:right w:val="none" w:sz="0" w:space="0" w:color="auto"/>
          </w:divBdr>
        </w:div>
        <w:div w:id="2033988523">
          <w:marLeft w:val="0"/>
          <w:marRight w:val="0"/>
          <w:marTop w:val="0"/>
          <w:marBottom w:val="0"/>
          <w:divBdr>
            <w:top w:val="none" w:sz="0" w:space="0" w:color="auto"/>
            <w:left w:val="none" w:sz="0" w:space="0" w:color="auto"/>
            <w:bottom w:val="none" w:sz="0" w:space="0" w:color="auto"/>
            <w:right w:val="none" w:sz="0" w:space="0" w:color="auto"/>
          </w:divBdr>
        </w:div>
        <w:div w:id="999578674">
          <w:marLeft w:val="0"/>
          <w:marRight w:val="0"/>
          <w:marTop w:val="0"/>
          <w:marBottom w:val="0"/>
          <w:divBdr>
            <w:top w:val="none" w:sz="0" w:space="0" w:color="auto"/>
            <w:left w:val="none" w:sz="0" w:space="0" w:color="auto"/>
            <w:bottom w:val="none" w:sz="0" w:space="0" w:color="auto"/>
            <w:right w:val="none" w:sz="0" w:space="0" w:color="auto"/>
          </w:divBdr>
        </w:div>
        <w:div w:id="38109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urdagul.uzunhan@aphp.fr" TargetMode="External"/><Relationship Id="rId4" Type="http://schemas.openxmlformats.org/officeDocument/2006/relationships/hyperlink" Target="mailto:david.launay@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Launay</dc:creator>
  <cp:keywords/>
  <dc:description/>
  <cp:lastModifiedBy>David Launay</cp:lastModifiedBy>
  <cp:revision>31</cp:revision>
  <dcterms:created xsi:type="dcterms:W3CDTF">2021-03-07T20:38:00Z</dcterms:created>
  <dcterms:modified xsi:type="dcterms:W3CDTF">2021-03-11T14:27:00Z</dcterms:modified>
</cp:coreProperties>
</file>