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19.jpg" ContentType="image/png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5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1559"/>
        <w:gridCol w:w="1984"/>
        <w:gridCol w:w="2552"/>
        <w:gridCol w:w="1168"/>
      </w:tblGrid>
      <w:tr w:rsidR="00B73922" w14:paraId="38D958DA" w14:textId="77777777" w:rsidTr="00781C3F">
        <w:trPr>
          <w:trHeight w:val="1083"/>
        </w:trPr>
        <w:tc>
          <w:tcPr>
            <w:tcW w:w="1413" w:type="dxa"/>
          </w:tcPr>
          <w:p w14:paraId="215D4E57" w14:textId="04E9221F" w:rsidR="00B75F99" w:rsidRDefault="00B75F99" w:rsidP="006D765B">
            <w:pPr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 wp14:anchorId="7ECEBB6D" wp14:editId="415EA011">
                  <wp:extent cx="720000" cy="720000"/>
                  <wp:effectExtent l="0" t="0" r="4445" b="0"/>
                  <wp:docPr id="1221165680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165680" name="Image 122116568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3EEC867D" w14:textId="77777777" w:rsidR="00B75F99" w:rsidRDefault="00B75F99" w:rsidP="006D765B">
            <w:pPr>
              <w:spacing w:after="0"/>
              <w:jc w:val="center"/>
              <w:rPr>
                <w:noProof/>
                <w:sz w:val="10"/>
                <w:szCs w:val="10"/>
                <w:lang w:eastAsia="fr-FR"/>
              </w:rPr>
            </w:pPr>
          </w:p>
          <w:p w14:paraId="7E270AFF" w14:textId="77777777" w:rsidR="0045649B" w:rsidRPr="00B75F99" w:rsidRDefault="0045649B" w:rsidP="006D765B">
            <w:pPr>
              <w:spacing w:after="0"/>
              <w:jc w:val="center"/>
              <w:rPr>
                <w:noProof/>
                <w:sz w:val="10"/>
                <w:szCs w:val="10"/>
                <w:lang w:eastAsia="fr-FR"/>
              </w:rPr>
            </w:pPr>
          </w:p>
          <w:p w14:paraId="139315B5" w14:textId="74821F02" w:rsidR="00B75F99" w:rsidRDefault="00B75F99" w:rsidP="006D765B">
            <w:pPr>
              <w:spacing w:after="0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E89D179" wp14:editId="662F7634">
                  <wp:extent cx="1015200" cy="493200"/>
                  <wp:effectExtent l="0" t="0" r="0" b="254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200" cy="49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6A00EA06" w14:textId="77777777" w:rsidR="00B75F99" w:rsidRDefault="00B75F99" w:rsidP="006D765B">
            <w:pPr>
              <w:spacing w:after="0"/>
              <w:jc w:val="center"/>
              <w:rPr>
                <w:noProof/>
              </w:rPr>
            </w:pPr>
          </w:p>
          <w:p w14:paraId="5E86F319" w14:textId="77777777" w:rsidR="00B75F99" w:rsidRPr="00B75F99" w:rsidRDefault="00B75F99" w:rsidP="006D765B">
            <w:pPr>
              <w:spacing w:after="0"/>
              <w:jc w:val="center"/>
              <w:rPr>
                <w:noProof/>
                <w:sz w:val="8"/>
                <w:szCs w:val="8"/>
              </w:rPr>
            </w:pPr>
          </w:p>
          <w:p w14:paraId="0CB479C7" w14:textId="3387A294" w:rsidR="00B75F99" w:rsidRDefault="00B75F99" w:rsidP="006D765B">
            <w:pPr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 wp14:anchorId="7574E520" wp14:editId="52274C4B">
                  <wp:extent cx="604800" cy="208800"/>
                  <wp:effectExtent l="0" t="0" r="5080" b="1270"/>
                  <wp:docPr id="1867325067" name="Graphiqu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7325067" name="Graphique 186732506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800" cy="20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14:paraId="593F0D1A" w14:textId="77777777" w:rsidR="00B75F99" w:rsidRDefault="00B75F99" w:rsidP="006D765B">
            <w:pPr>
              <w:spacing w:after="0"/>
              <w:jc w:val="center"/>
              <w:rPr>
                <w:b/>
                <w:noProof/>
                <w:sz w:val="20"/>
                <w:lang w:eastAsia="fr-FR"/>
              </w:rPr>
            </w:pPr>
          </w:p>
          <w:p w14:paraId="549BE034" w14:textId="77777777" w:rsidR="00B75F99" w:rsidRPr="00B75F99" w:rsidRDefault="00B75F99" w:rsidP="006D765B">
            <w:pPr>
              <w:spacing w:after="0"/>
              <w:jc w:val="center"/>
              <w:rPr>
                <w:b/>
                <w:noProof/>
                <w:sz w:val="8"/>
                <w:szCs w:val="10"/>
                <w:lang w:eastAsia="fr-FR"/>
              </w:rPr>
            </w:pPr>
          </w:p>
          <w:p w14:paraId="3EE09759" w14:textId="27A77695" w:rsidR="00B75F99" w:rsidRPr="00B75F99" w:rsidRDefault="004C040A" w:rsidP="006D765B">
            <w:pPr>
              <w:spacing w:after="0"/>
              <w:jc w:val="center"/>
              <w:rPr>
                <w:b/>
                <w:noProof/>
                <w:sz w:val="10"/>
                <w:szCs w:val="12"/>
                <w:lang w:eastAsia="fr-FR"/>
              </w:rPr>
            </w:pPr>
            <w:r>
              <w:rPr>
                <w:b/>
                <w:noProof/>
                <w:sz w:val="10"/>
                <w:szCs w:val="12"/>
                <w:lang w:eastAsia="fr-FR"/>
              </w:rPr>
              <w:drawing>
                <wp:inline distT="0" distB="0" distL="0" distR="0" wp14:anchorId="5E7CF2CA" wp14:editId="0B34766B">
                  <wp:extent cx="1122680" cy="168910"/>
                  <wp:effectExtent l="0" t="0" r="0" b="2540"/>
                  <wp:docPr id="97763723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637238" name="Image 977637238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680" cy="16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B0838A" w14:textId="59553D9F" w:rsidR="00B75F99" w:rsidRDefault="00B75F99" w:rsidP="006D765B">
            <w:pPr>
              <w:spacing w:after="0"/>
              <w:jc w:val="center"/>
            </w:pPr>
          </w:p>
        </w:tc>
        <w:tc>
          <w:tcPr>
            <w:tcW w:w="2552" w:type="dxa"/>
          </w:tcPr>
          <w:p w14:paraId="550A7695" w14:textId="77777777" w:rsidR="002962F6" w:rsidRDefault="002962F6" w:rsidP="006D765B">
            <w:pPr>
              <w:spacing w:after="0"/>
              <w:jc w:val="center"/>
              <w:rPr>
                <w:b/>
                <w:noProof/>
                <w:sz w:val="20"/>
                <w:lang w:eastAsia="fr-FR"/>
              </w:rPr>
            </w:pPr>
          </w:p>
          <w:p w14:paraId="48B2FA1B" w14:textId="1769E888" w:rsidR="00B75F99" w:rsidRDefault="002962F6" w:rsidP="006D765B">
            <w:pPr>
              <w:spacing w:after="0"/>
              <w:jc w:val="center"/>
            </w:pPr>
            <w:r>
              <w:rPr>
                <w:b/>
                <w:noProof/>
                <w:sz w:val="20"/>
                <w:lang w:eastAsia="fr-FR"/>
              </w:rPr>
              <w:drawing>
                <wp:inline distT="0" distB="0" distL="0" distR="0" wp14:anchorId="33A6FED2" wp14:editId="3088CD30">
                  <wp:extent cx="1609200" cy="453600"/>
                  <wp:effectExtent l="0" t="0" r="0" b="6985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ndex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200" cy="45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dxa"/>
          </w:tcPr>
          <w:p w14:paraId="7DCA88D9" w14:textId="77777777" w:rsidR="0045649B" w:rsidRDefault="0045649B" w:rsidP="006D765B">
            <w:pPr>
              <w:spacing w:after="0"/>
              <w:jc w:val="center"/>
              <w:rPr>
                <w:noProof/>
              </w:rPr>
            </w:pPr>
          </w:p>
          <w:p w14:paraId="1531C7C3" w14:textId="7519E747" w:rsidR="00B75F99" w:rsidRDefault="0045649B" w:rsidP="006D765B">
            <w:pPr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 wp14:anchorId="42F556B4" wp14:editId="657E986A">
                  <wp:extent cx="693174" cy="359693"/>
                  <wp:effectExtent l="0" t="0" r="0" b="2540"/>
                  <wp:docPr id="2050973300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973300" name="Image 2050973300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616" cy="36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922" w14:paraId="470CA8AE" w14:textId="77777777" w:rsidTr="00781C3F">
        <w:trPr>
          <w:trHeight w:val="303"/>
        </w:trPr>
        <w:tc>
          <w:tcPr>
            <w:tcW w:w="1413" w:type="dxa"/>
          </w:tcPr>
          <w:p w14:paraId="053274F2" w14:textId="4B5F69F2" w:rsidR="00B75F99" w:rsidRDefault="00755718" w:rsidP="006D765B">
            <w:pPr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 wp14:anchorId="267043BB" wp14:editId="53A1650F">
                  <wp:extent cx="669925" cy="669925"/>
                  <wp:effectExtent l="0" t="0" r="0" b="0"/>
                  <wp:docPr id="1190649571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649571" name="Image 1190649571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925" cy="669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25B6E791" w14:textId="77777777" w:rsidR="00524DD7" w:rsidRDefault="00524DD7" w:rsidP="006D765B">
            <w:pPr>
              <w:spacing w:after="0"/>
              <w:jc w:val="center"/>
              <w:rPr>
                <w:noProof/>
              </w:rPr>
            </w:pPr>
          </w:p>
          <w:p w14:paraId="7BBD21E8" w14:textId="276696E0" w:rsidR="00B75F99" w:rsidRDefault="00524DD7" w:rsidP="006D765B">
            <w:pPr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 wp14:anchorId="47F28A47" wp14:editId="5C79323A">
                  <wp:extent cx="905002" cy="251352"/>
                  <wp:effectExtent l="0" t="0" r="0" b="0"/>
                  <wp:docPr id="1487231514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7231514" name="Image 1487231514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213" cy="252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25010B30" w14:textId="77777777" w:rsidR="003B3870" w:rsidRPr="003B3870" w:rsidRDefault="003B3870" w:rsidP="006D765B">
            <w:pPr>
              <w:spacing w:after="0"/>
              <w:jc w:val="center"/>
              <w:rPr>
                <w:noProof/>
                <w:sz w:val="6"/>
                <w:szCs w:val="6"/>
                <w:lang w:eastAsia="fr-FR"/>
              </w:rPr>
            </w:pPr>
          </w:p>
          <w:p w14:paraId="21CAB1C0" w14:textId="3183B69A" w:rsidR="00B75F99" w:rsidRDefault="003B3870" w:rsidP="006D765B">
            <w:pPr>
              <w:spacing w:after="0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5BBEAFB" wp14:editId="3532532F">
                  <wp:extent cx="512465" cy="567174"/>
                  <wp:effectExtent l="0" t="0" r="1905" b="4445"/>
                  <wp:docPr id="1" name="Image 1" descr="Accue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ccue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038" cy="601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14:paraId="7811DEF3" w14:textId="2380DDC3" w:rsidR="00B75F99" w:rsidRDefault="003B3870" w:rsidP="006D765B">
            <w:pPr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 wp14:anchorId="21C83937" wp14:editId="3416F0BA">
                  <wp:extent cx="651600" cy="619200"/>
                  <wp:effectExtent l="0" t="0" r="0" b="0"/>
                  <wp:docPr id="1418257470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257470" name="Image 1418257470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600" cy="6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14:paraId="599F1096" w14:textId="77777777" w:rsidR="004772AA" w:rsidRDefault="004772AA" w:rsidP="006D765B">
            <w:pPr>
              <w:spacing w:after="0"/>
              <w:jc w:val="center"/>
              <w:rPr>
                <w:noProof/>
              </w:rPr>
            </w:pPr>
          </w:p>
          <w:p w14:paraId="60A30610" w14:textId="463E285B" w:rsidR="00B75F99" w:rsidRDefault="004772AA" w:rsidP="006D765B">
            <w:pPr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 wp14:anchorId="4026101D" wp14:editId="783C8EC6">
                  <wp:extent cx="1483360" cy="241935"/>
                  <wp:effectExtent l="0" t="0" r="2540" b="5715"/>
                  <wp:docPr id="565595041" name="Graphiqu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595041" name="Graphique 565595041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60" cy="24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dxa"/>
          </w:tcPr>
          <w:p w14:paraId="692C8254" w14:textId="4DBA7035" w:rsidR="00B75F99" w:rsidRDefault="00D07477" w:rsidP="006D765B">
            <w:pPr>
              <w:spacing w:after="0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046F8583" wp14:editId="35CC346B">
                  <wp:extent cx="644400" cy="597600"/>
                  <wp:effectExtent l="0" t="0" r="381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400" cy="59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922" w14:paraId="13DD04D6" w14:textId="77777777" w:rsidTr="00781C3F">
        <w:trPr>
          <w:trHeight w:val="303"/>
        </w:trPr>
        <w:tc>
          <w:tcPr>
            <w:tcW w:w="1413" w:type="dxa"/>
          </w:tcPr>
          <w:p w14:paraId="37222159" w14:textId="398053D6" w:rsidR="00B75F99" w:rsidRDefault="006A68E8" w:rsidP="006D765B">
            <w:pPr>
              <w:spacing w:after="0"/>
              <w:jc w:val="center"/>
            </w:pPr>
            <w:r>
              <w:object w:dxaOrig="2784" w:dyaOrig="1824" w14:anchorId="799AAC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9pt;height:49.55pt" o:ole="">
                  <v:imagedata r:id="rId22" o:title=""/>
                </v:shape>
                <o:OLEObject Type="Embed" ProgID="PBrush" ShapeID="_x0000_i1025" DrawAspect="Content" ObjectID="_1760938280" r:id="rId23"/>
              </w:object>
            </w:r>
          </w:p>
        </w:tc>
        <w:tc>
          <w:tcPr>
            <w:tcW w:w="1843" w:type="dxa"/>
          </w:tcPr>
          <w:p w14:paraId="33662860" w14:textId="1298EFF1" w:rsidR="00B75F99" w:rsidRDefault="00D57397" w:rsidP="006D765B">
            <w:pPr>
              <w:spacing w:after="0"/>
              <w:jc w:val="center"/>
            </w:pPr>
            <w:r w:rsidRPr="00D57397">
              <w:rPr>
                <w:noProof/>
                <w:sz w:val="18"/>
                <w:szCs w:val="18"/>
                <w:lang w:eastAsia="fr-FR"/>
              </w:rPr>
              <w:drawing>
                <wp:anchor distT="0" distB="0" distL="114300" distR="114300" simplePos="0" relativeHeight="251663360" behindDoc="0" locked="0" layoutInCell="1" allowOverlap="1" wp14:anchorId="1039AED2" wp14:editId="442DBD76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180975</wp:posOffset>
                  </wp:positionV>
                  <wp:extent cx="1026000" cy="439200"/>
                  <wp:effectExtent l="0" t="0" r="3175" b="0"/>
                  <wp:wrapSquare wrapText="bothSides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000" cy="43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</w:tcPr>
          <w:p w14:paraId="7127CAEE" w14:textId="36C82608" w:rsidR="00B75F99" w:rsidRDefault="00B73922" w:rsidP="006D765B">
            <w:pPr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 wp14:anchorId="3767CE88" wp14:editId="66F191F4">
                  <wp:extent cx="939600" cy="579600"/>
                  <wp:effectExtent l="0" t="0" r="0" b="0"/>
                  <wp:docPr id="994089153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089153" name="Image 994089153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600" cy="57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14:paraId="1EA1076C" w14:textId="71ADC4CA" w:rsidR="00B75F99" w:rsidRDefault="00157A5D" w:rsidP="00157A5D">
            <w:pPr>
              <w:spacing w:after="0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5408" behindDoc="0" locked="0" layoutInCell="1" allowOverlap="1" wp14:anchorId="32637757" wp14:editId="30EB3EA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154305</wp:posOffset>
                  </wp:positionV>
                  <wp:extent cx="1191260" cy="356235"/>
                  <wp:effectExtent l="0" t="0" r="8890" b="5715"/>
                  <wp:wrapSquare wrapText="bothSides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260" cy="35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52" w:type="dxa"/>
          </w:tcPr>
          <w:p w14:paraId="4288FA10" w14:textId="77777777" w:rsidR="004D572A" w:rsidRPr="004D572A" w:rsidRDefault="004D572A" w:rsidP="006D765B">
            <w:pPr>
              <w:spacing w:after="0"/>
              <w:jc w:val="center"/>
              <w:rPr>
                <w:noProof/>
                <w:sz w:val="12"/>
                <w:szCs w:val="12"/>
                <w:lang w:eastAsia="fr-FR"/>
              </w:rPr>
            </w:pPr>
          </w:p>
          <w:p w14:paraId="22A6708F" w14:textId="581BEE11" w:rsidR="00B75F99" w:rsidRDefault="004D572A" w:rsidP="006D765B">
            <w:pPr>
              <w:spacing w:after="0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725826F" wp14:editId="650992DF">
                  <wp:extent cx="1094400" cy="50040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FP-LOGO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400" cy="50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dxa"/>
          </w:tcPr>
          <w:p w14:paraId="6638EBDF" w14:textId="34D41564" w:rsidR="00B75F99" w:rsidRDefault="002E05C7" w:rsidP="006D765B">
            <w:pPr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 wp14:anchorId="47456E2D" wp14:editId="4FAACFC5">
                  <wp:extent cx="676800" cy="676800"/>
                  <wp:effectExtent l="0" t="0" r="9525" b="9525"/>
                  <wp:docPr id="1655006450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5006450" name="Image 1655006450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800" cy="67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AE7" w14:paraId="2E22D41F" w14:textId="77777777" w:rsidTr="00781C3F">
        <w:trPr>
          <w:trHeight w:val="303"/>
        </w:trPr>
        <w:tc>
          <w:tcPr>
            <w:tcW w:w="1413" w:type="dxa"/>
          </w:tcPr>
          <w:p w14:paraId="1C415645" w14:textId="5E5765D6" w:rsidR="004B0AE7" w:rsidRDefault="00602DD0" w:rsidP="006D765B">
            <w:pPr>
              <w:spacing w:after="0"/>
              <w:jc w:val="center"/>
            </w:pPr>
            <w:r w:rsidRPr="00602DD0">
              <w:rPr>
                <w:noProof/>
              </w:rPr>
              <w:drawing>
                <wp:inline distT="0" distB="0" distL="0" distR="0" wp14:anchorId="59EAA4F9" wp14:editId="12267F7E">
                  <wp:extent cx="709200" cy="482400"/>
                  <wp:effectExtent l="0" t="0" r="0" b="0"/>
                  <wp:docPr id="213869475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8694752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200" cy="48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119745A0" w14:textId="79BDAE27" w:rsidR="004B0AE7" w:rsidRPr="00D57397" w:rsidRDefault="00721EDC" w:rsidP="00721EDC">
            <w:pPr>
              <w:spacing w:after="0"/>
              <w:rPr>
                <w:noProof/>
                <w:sz w:val="18"/>
                <w:szCs w:val="18"/>
                <w:lang w:eastAsia="fr-FR"/>
              </w:rPr>
            </w:pPr>
            <w:r>
              <w:object w:dxaOrig="3492" w:dyaOrig="1524" w14:anchorId="6D367480">
                <v:shape id="_x0000_i1026" type="#_x0000_t75" style="width:91.6pt;height:39.9pt" o:ole="">
                  <v:imagedata r:id="rId30" o:title=""/>
                </v:shape>
                <o:OLEObject Type="Embed" ProgID="PBrush" ShapeID="_x0000_i1026" DrawAspect="Content" ObjectID="_1760938281" r:id="rId31"/>
              </w:object>
            </w:r>
          </w:p>
        </w:tc>
        <w:tc>
          <w:tcPr>
            <w:tcW w:w="1559" w:type="dxa"/>
          </w:tcPr>
          <w:p w14:paraId="1025B1E5" w14:textId="77777777" w:rsidR="00A36EDF" w:rsidRPr="00740531" w:rsidRDefault="00A36EDF" w:rsidP="006D765B">
            <w:pPr>
              <w:spacing w:after="0"/>
              <w:jc w:val="center"/>
              <w:rPr>
                <w:noProof/>
                <w:sz w:val="4"/>
                <w:szCs w:val="4"/>
              </w:rPr>
            </w:pPr>
          </w:p>
          <w:p w14:paraId="0732F217" w14:textId="77777777" w:rsidR="00740531" w:rsidRDefault="00740531" w:rsidP="006D765B">
            <w:pPr>
              <w:spacing w:after="0"/>
              <w:jc w:val="center"/>
              <w:rPr>
                <w:noProof/>
              </w:rPr>
            </w:pPr>
          </w:p>
          <w:p w14:paraId="7356B335" w14:textId="3A55C352" w:rsidR="004B0AE7" w:rsidRDefault="00A36EDF" w:rsidP="006D765B">
            <w:pPr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D3EB328" wp14:editId="0164B22F">
                  <wp:extent cx="968400" cy="298800"/>
                  <wp:effectExtent l="0" t="0" r="3175" b="6350"/>
                  <wp:docPr id="912300534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300534" name="Image 912300534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400" cy="29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14:paraId="6025FF46" w14:textId="72972DEB" w:rsidR="004B0AE7" w:rsidRDefault="00740531" w:rsidP="00740531">
            <w:pPr>
              <w:spacing w:after="0"/>
              <w:jc w:val="center"/>
              <w:rPr>
                <w:noProof/>
                <w:lang w:eastAsia="fr-FR"/>
              </w:rPr>
            </w:pPr>
            <w:r>
              <w:rPr>
                <w:b/>
                <w:noProof/>
                <w:sz w:val="20"/>
                <w:lang w:eastAsia="fr-FR"/>
              </w:rPr>
              <w:drawing>
                <wp:inline distT="0" distB="0" distL="0" distR="0" wp14:anchorId="2CC97BD2" wp14:editId="27A80AC0">
                  <wp:extent cx="619200" cy="619200"/>
                  <wp:effectExtent l="0" t="0" r="0" b="9525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logo-sfndt.pn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200" cy="6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14:paraId="2CBF068F" w14:textId="05CAF6ED" w:rsidR="004B0AE7" w:rsidRPr="004D572A" w:rsidRDefault="00781C3F" w:rsidP="006D765B">
            <w:pPr>
              <w:spacing w:after="0"/>
              <w:jc w:val="center"/>
              <w:rPr>
                <w:noProof/>
                <w:sz w:val="12"/>
                <w:szCs w:val="12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66F9679" wp14:editId="11EC7887">
                  <wp:extent cx="859203" cy="602377"/>
                  <wp:effectExtent l="0" t="0" r="0" b="7620"/>
                  <wp:docPr id="10" name="Image 10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18" cy="608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dxa"/>
          </w:tcPr>
          <w:p w14:paraId="5DE27D37" w14:textId="77777777" w:rsidR="00B4475D" w:rsidRDefault="00B4475D" w:rsidP="006D765B">
            <w:pPr>
              <w:spacing w:after="0"/>
              <w:jc w:val="center"/>
              <w:rPr>
                <w:noProof/>
              </w:rPr>
            </w:pPr>
          </w:p>
          <w:p w14:paraId="41D0FB29" w14:textId="77777777" w:rsidR="00B4475D" w:rsidRPr="00B4475D" w:rsidRDefault="00B4475D" w:rsidP="00B4475D">
            <w:pPr>
              <w:spacing w:after="0"/>
              <w:rPr>
                <w:noProof/>
                <w:sz w:val="12"/>
                <w:szCs w:val="12"/>
              </w:rPr>
            </w:pPr>
          </w:p>
          <w:p w14:paraId="376B6588" w14:textId="77BA5161" w:rsidR="004B0AE7" w:rsidRDefault="00B4475D" w:rsidP="00B4475D">
            <w:pPr>
              <w:spacing w:after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EA082DF" wp14:editId="2E88C2ED">
                  <wp:extent cx="698400" cy="172800"/>
                  <wp:effectExtent l="0" t="0" r="6985" b="0"/>
                  <wp:docPr id="94101876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018760" name="Image 941018760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400" cy="17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3ED549" w14:textId="77777777" w:rsidR="00781C3F" w:rsidRDefault="00781C3F" w:rsidP="00781C3F">
      <w:pPr>
        <w:spacing w:after="0" w:line="240" w:lineRule="auto"/>
      </w:pPr>
    </w:p>
    <w:p w14:paraId="1326730F" w14:textId="77777777" w:rsidR="00781C3F" w:rsidRDefault="00781C3F" w:rsidP="00781C3F">
      <w:pPr>
        <w:spacing w:after="0" w:line="240" w:lineRule="auto"/>
      </w:pPr>
    </w:p>
    <w:p w14:paraId="5F067D43" w14:textId="77777777" w:rsidR="00781C3F" w:rsidRDefault="00781C3F" w:rsidP="00781C3F">
      <w:pPr>
        <w:spacing w:after="0" w:line="240" w:lineRule="auto"/>
      </w:pPr>
    </w:p>
    <w:p w14:paraId="59515F72" w14:textId="4518AF36" w:rsidR="00D35C36" w:rsidRDefault="00781C3F" w:rsidP="00781C3F">
      <w:pPr>
        <w:spacing w:after="0" w:line="240" w:lineRule="auto"/>
        <w:jc w:val="center"/>
        <w:rPr>
          <w:rFonts w:ascii="Aptos" w:hAnsi="Aptos"/>
        </w:rPr>
      </w:pPr>
      <w:r w:rsidRPr="00781C3F">
        <w:rPr>
          <w:rFonts w:ascii="Aptos" w:hAnsi="Aptos"/>
        </w:rPr>
        <w:t>C</w:t>
      </w:r>
      <w:r w:rsidR="00D35C36" w:rsidRPr="00781C3F">
        <w:rPr>
          <w:rFonts w:ascii="Aptos" w:hAnsi="Aptos"/>
        </w:rPr>
        <w:t>OMMUNIQUÉ INTER STRUCTURES</w:t>
      </w:r>
    </w:p>
    <w:p w14:paraId="3F65E0B9" w14:textId="20023A9E" w:rsidR="002711B3" w:rsidRPr="00781C3F" w:rsidRDefault="002711B3" w:rsidP="00781C3F">
      <w:pPr>
        <w:spacing w:after="0" w:line="240" w:lineRule="auto"/>
        <w:jc w:val="center"/>
        <w:rPr>
          <w:rFonts w:ascii="Aptos" w:hAnsi="Aptos"/>
        </w:rPr>
      </w:pPr>
      <w:r>
        <w:rPr>
          <w:rFonts w:ascii="Aptos" w:hAnsi="Aptos"/>
        </w:rPr>
        <w:t>8 novembre 2023</w:t>
      </w:r>
    </w:p>
    <w:p w14:paraId="105764D4" w14:textId="77777777" w:rsidR="00D35C36" w:rsidRPr="00781C3F" w:rsidRDefault="00D35C36" w:rsidP="00A57AB5">
      <w:pPr>
        <w:spacing w:after="0"/>
        <w:jc w:val="center"/>
        <w:rPr>
          <w:rFonts w:ascii="Aptos" w:hAnsi="Aptos"/>
          <w:color w:val="0070C0"/>
        </w:rPr>
      </w:pPr>
    </w:p>
    <w:p w14:paraId="03C3D796" w14:textId="27651FF0" w:rsidR="00D35C36" w:rsidRPr="002711B3" w:rsidRDefault="00BD0105" w:rsidP="00A57AB5">
      <w:pPr>
        <w:spacing w:after="0"/>
        <w:jc w:val="center"/>
        <w:rPr>
          <w:rFonts w:ascii="Aptos" w:hAnsi="Aptos"/>
          <w:b/>
          <w:bCs/>
          <w:sz w:val="28"/>
          <w:szCs w:val="28"/>
        </w:rPr>
      </w:pPr>
      <w:r w:rsidRPr="002711B3">
        <w:rPr>
          <w:rFonts w:ascii="Aptos" w:hAnsi="Aptos"/>
          <w:b/>
          <w:bCs/>
          <w:sz w:val="28"/>
          <w:szCs w:val="28"/>
        </w:rPr>
        <w:t>La prévention des infections respiratoires de l’hiver, c’est MAINTENANT !</w:t>
      </w:r>
    </w:p>
    <w:p w14:paraId="0F897B3A" w14:textId="20929C55" w:rsidR="000E36F9" w:rsidRPr="00781C3F" w:rsidRDefault="000E36F9" w:rsidP="00A57AB5">
      <w:pPr>
        <w:spacing w:after="0"/>
        <w:jc w:val="center"/>
        <w:rPr>
          <w:rFonts w:ascii="Aptos" w:hAnsi="Aptos"/>
          <w:b/>
          <w:bCs/>
          <w:sz w:val="24"/>
          <w:szCs w:val="24"/>
        </w:rPr>
      </w:pPr>
    </w:p>
    <w:p w14:paraId="50C50D9B" w14:textId="338420C7" w:rsidR="000E36F9" w:rsidRDefault="00781C3F" w:rsidP="00A57AB5">
      <w:pPr>
        <w:spacing w:after="0"/>
        <w:jc w:val="center"/>
        <w:rPr>
          <w:b/>
          <w:bCs/>
          <w:sz w:val="24"/>
          <w:szCs w:val="24"/>
        </w:rPr>
      </w:pPr>
      <w:r w:rsidRPr="00781C3F">
        <w:rPr>
          <w:rFonts w:ascii="Aptos" w:hAnsi="Apto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A8065" wp14:editId="40FCDEFE">
                <wp:simplePos x="0" y="0"/>
                <wp:positionH relativeFrom="column">
                  <wp:posOffset>-47683</wp:posOffset>
                </wp:positionH>
                <wp:positionV relativeFrom="paragraph">
                  <wp:posOffset>110093</wp:posOffset>
                </wp:positionV>
                <wp:extent cx="6760493" cy="2019533"/>
                <wp:effectExtent l="0" t="0" r="21590" b="19050"/>
                <wp:wrapNone/>
                <wp:docPr id="16118039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0493" cy="20195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7CF74" id="Rectangle 1" o:spid="_x0000_s1026" style="position:absolute;margin-left:-3.75pt;margin-top:8.65pt;width:532.3pt;height:1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" filled="f" strokecolor="#0070c0" strokeweight="1pt"/>
            </w:pict>
          </mc:Fallback>
        </mc:AlternateContent>
      </w:r>
    </w:p>
    <w:p w14:paraId="3D8D9D2B" w14:textId="77777777" w:rsidR="00781C3F" w:rsidRPr="00ED5E41" w:rsidRDefault="000E36F9" w:rsidP="000E36F9">
      <w:pPr>
        <w:spacing w:after="0"/>
        <w:jc w:val="both"/>
        <w:rPr>
          <w:rFonts w:ascii="Aptos" w:hAnsi="Aptos"/>
          <w:b/>
          <w:bCs/>
          <w:color w:val="0070C0"/>
        </w:rPr>
      </w:pPr>
      <w:r w:rsidRPr="00ED5E41">
        <w:rPr>
          <w:rFonts w:ascii="Aptos" w:hAnsi="Aptos"/>
          <w:b/>
          <w:bCs/>
          <w:color w:val="0070C0"/>
        </w:rPr>
        <w:t xml:space="preserve">Messages clés. </w:t>
      </w:r>
    </w:p>
    <w:p w14:paraId="7F775A20" w14:textId="5EB85165" w:rsidR="000E36F9" w:rsidRPr="00781C3F" w:rsidRDefault="000E36F9" w:rsidP="000E36F9">
      <w:pPr>
        <w:spacing w:after="0"/>
        <w:jc w:val="both"/>
        <w:rPr>
          <w:rFonts w:ascii="Aptos" w:hAnsi="Aptos"/>
          <w:color w:val="0070C0"/>
          <w:sz w:val="20"/>
          <w:szCs w:val="20"/>
        </w:rPr>
      </w:pPr>
      <w:r w:rsidRPr="00781C3F">
        <w:rPr>
          <w:rFonts w:ascii="Aptos" w:hAnsi="Aptos"/>
          <w:color w:val="0070C0"/>
          <w:sz w:val="20"/>
          <w:szCs w:val="20"/>
        </w:rPr>
        <w:t xml:space="preserve">Après l’expérience de la triple épidémie (grippe-COVID-19 et VRS) de la saison 2022-2023, </w:t>
      </w:r>
      <w:r w:rsidRPr="00781C3F">
        <w:rPr>
          <w:rFonts w:ascii="Aptos" w:hAnsi="Aptos"/>
          <w:b/>
          <w:bCs/>
          <w:color w:val="0070C0"/>
          <w:sz w:val="20"/>
          <w:szCs w:val="20"/>
        </w:rPr>
        <w:t xml:space="preserve">nos </w:t>
      </w:r>
      <w:r w:rsidR="00781C3F" w:rsidRPr="00781C3F">
        <w:rPr>
          <w:rFonts w:ascii="Aptos" w:hAnsi="Aptos"/>
          <w:b/>
          <w:bCs/>
          <w:color w:val="0070C0"/>
          <w:sz w:val="20"/>
          <w:szCs w:val="20"/>
        </w:rPr>
        <w:t>2</w:t>
      </w:r>
      <w:r w:rsidR="00F51A7D">
        <w:rPr>
          <w:rFonts w:ascii="Aptos" w:hAnsi="Aptos"/>
          <w:b/>
          <w:bCs/>
          <w:color w:val="0070C0"/>
          <w:sz w:val="20"/>
          <w:szCs w:val="20"/>
        </w:rPr>
        <w:t>4</w:t>
      </w:r>
      <w:r w:rsidR="00781C3F" w:rsidRPr="00781C3F">
        <w:rPr>
          <w:rFonts w:ascii="Aptos" w:hAnsi="Aptos"/>
          <w:b/>
          <w:bCs/>
          <w:color w:val="0070C0"/>
          <w:sz w:val="20"/>
          <w:szCs w:val="20"/>
        </w:rPr>
        <w:t xml:space="preserve"> </w:t>
      </w:r>
      <w:r w:rsidRPr="00781C3F">
        <w:rPr>
          <w:rFonts w:ascii="Aptos" w:hAnsi="Aptos"/>
          <w:b/>
          <w:bCs/>
          <w:color w:val="0070C0"/>
          <w:sz w:val="20"/>
          <w:szCs w:val="20"/>
        </w:rPr>
        <w:t>structures</w:t>
      </w:r>
      <w:r w:rsidRPr="00781C3F">
        <w:rPr>
          <w:rFonts w:ascii="Aptos" w:hAnsi="Aptos"/>
          <w:color w:val="0070C0"/>
          <w:sz w:val="20"/>
          <w:szCs w:val="20"/>
        </w:rPr>
        <w:t xml:space="preserve"> ont souhaité se regrouper pour rappeler </w:t>
      </w:r>
      <w:r w:rsidR="00781C3F">
        <w:rPr>
          <w:rFonts w:ascii="Aptos" w:hAnsi="Aptos"/>
          <w:color w:val="0070C0"/>
          <w:sz w:val="20"/>
          <w:szCs w:val="20"/>
        </w:rPr>
        <w:t xml:space="preserve">à chacun </w:t>
      </w:r>
      <w:r w:rsidRPr="00781C3F">
        <w:rPr>
          <w:rFonts w:ascii="Aptos" w:hAnsi="Aptos"/>
          <w:color w:val="0070C0"/>
          <w:sz w:val="20"/>
          <w:szCs w:val="20"/>
        </w:rPr>
        <w:t xml:space="preserve">la nécessité de </w:t>
      </w:r>
      <w:r w:rsidRPr="00AC3A84">
        <w:rPr>
          <w:rFonts w:ascii="Aptos" w:hAnsi="Aptos"/>
          <w:b/>
          <w:bCs/>
          <w:color w:val="0070C0"/>
          <w:sz w:val="20"/>
          <w:szCs w:val="20"/>
        </w:rPr>
        <w:t>renforcer la lutte contre les infections respiratoires hivernales</w:t>
      </w:r>
      <w:r w:rsidRPr="00781C3F">
        <w:rPr>
          <w:rFonts w:ascii="Aptos" w:hAnsi="Aptos"/>
          <w:color w:val="0070C0"/>
          <w:sz w:val="20"/>
          <w:szCs w:val="20"/>
        </w:rPr>
        <w:t xml:space="preserve">. </w:t>
      </w:r>
    </w:p>
    <w:p w14:paraId="1546EA1A" w14:textId="7E381A15" w:rsidR="000E36F9" w:rsidRPr="00781C3F" w:rsidRDefault="000E36F9" w:rsidP="000E36F9">
      <w:pPr>
        <w:spacing w:after="0"/>
        <w:jc w:val="both"/>
        <w:rPr>
          <w:rFonts w:ascii="Aptos" w:hAnsi="Aptos"/>
          <w:color w:val="0070C0"/>
          <w:sz w:val="20"/>
          <w:szCs w:val="20"/>
        </w:rPr>
      </w:pPr>
      <w:r w:rsidRPr="00781C3F">
        <w:rPr>
          <w:rFonts w:ascii="Aptos" w:hAnsi="Aptos"/>
          <w:color w:val="0070C0"/>
          <w:sz w:val="20"/>
          <w:szCs w:val="20"/>
        </w:rPr>
        <w:t>Les professionnels de santé habilités à vacciner sont maintenant plus nombreux, permettant d’espérer une meilleure application de</w:t>
      </w:r>
      <w:r w:rsidR="00781C3F">
        <w:rPr>
          <w:rFonts w:ascii="Aptos" w:hAnsi="Aptos"/>
          <w:color w:val="0070C0"/>
          <w:sz w:val="20"/>
          <w:szCs w:val="20"/>
        </w:rPr>
        <w:t xml:space="preserve"> tous les</w:t>
      </w:r>
      <w:r w:rsidRPr="00781C3F">
        <w:rPr>
          <w:rFonts w:ascii="Aptos" w:hAnsi="Aptos"/>
          <w:color w:val="0070C0"/>
          <w:sz w:val="20"/>
          <w:szCs w:val="20"/>
        </w:rPr>
        <w:t xml:space="preserve"> moyens de prévention :</w:t>
      </w:r>
    </w:p>
    <w:p w14:paraId="5C8F9ED1" w14:textId="49EE33E0" w:rsidR="000E36F9" w:rsidRPr="00781C3F" w:rsidRDefault="000E36F9" w:rsidP="000E36F9">
      <w:pPr>
        <w:pStyle w:val="Paragraphedeliste"/>
        <w:numPr>
          <w:ilvl w:val="0"/>
          <w:numId w:val="1"/>
        </w:numPr>
        <w:spacing w:after="0"/>
        <w:jc w:val="both"/>
        <w:rPr>
          <w:rFonts w:ascii="Aptos" w:hAnsi="Aptos"/>
          <w:color w:val="0070C0"/>
          <w:sz w:val="20"/>
          <w:szCs w:val="20"/>
        </w:rPr>
      </w:pPr>
      <w:proofErr w:type="gramStart"/>
      <w:r w:rsidRPr="00781C3F">
        <w:rPr>
          <w:rFonts w:ascii="Aptos" w:hAnsi="Aptos"/>
          <w:b/>
          <w:bCs/>
          <w:color w:val="0070C0"/>
          <w:sz w:val="20"/>
          <w:szCs w:val="20"/>
        </w:rPr>
        <w:t>renforcer</w:t>
      </w:r>
      <w:proofErr w:type="gramEnd"/>
      <w:r w:rsidRPr="00781C3F">
        <w:rPr>
          <w:rFonts w:ascii="Aptos" w:hAnsi="Aptos"/>
          <w:b/>
          <w:bCs/>
          <w:color w:val="0070C0"/>
          <w:sz w:val="20"/>
          <w:szCs w:val="20"/>
        </w:rPr>
        <w:t xml:space="preserve"> la couverture vaccinale grippe et COVID-19</w:t>
      </w:r>
      <w:r w:rsidRPr="00781C3F">
        <w:rPr>
          <w:rFonts w:ascii="Aptos" w:hAnsi="Aptos"/>
          <w:color w:val="0070C0"/>
          <w:sz w:val="20"/>
          <w:szCs w:val="20"/>
        </w:rPr>
        <w:t xml:space="preserve"> pour protéger les plus fragiles et éviter un engorgement des structures de soins ;</w:t>
      </w:r>
    </w:p>
    <w:p w14:paraId="0CCC9AAF" w14:textId="7AA5A25F" w:rsidR="000E36F9" w:rsidRPr="00781C3F" w:rsidRDefault="000E36F9" w:rsidP="000E36F9">
      <w:pPr>
        <w:pStyle w:val="Paragraphedeliste"/>
        <w:numPr>
          <w:ilvl w:val="0"/>
          <w:numId w:val="1"/>
        </w:numPr>
        <w:spacing w:after="0"/>
        <w:jc w:val="both"/>
        <w:rPr>
          <w:rFonts w:ascii="Aptos" w:hAnsi="Aptos"/>
          <w:color w:val="0070C0"/>
          <w:sz w:val="20"/>
          <w:szCs w:val="20"/>
        </w:rPr>
      </w:pPr>
      <w:proofErr w:type="gramStart"/>
      <w:r w:rsidRPr="00781C3F">
        <w:rPr>
          <w:rFonts w:ascii="Aptos" w:hAnsi="Aptos"/>
          <w:color w:val="0070C0"/>
          <w:sz w:val="20"/>
          <w:szCs w:val="20"/>
        </w:rPr>
        <w:t>s’appuyer</w:t>
      </w:r>
      <w:proofErr w:type="gramEnd"/>
      <w:r w:rsidRPr="00781C3F">
        <w:rPr>
          <w:rFonts w:ascii="Aptos" w:hAnsi="Aptos"/>
          <w:color w:val="0070C0"/>
          <w:sz w:val="20"/>
          <w:szCs w:val="20"/>
        </w:rPr>
        <w:t xml:space="preserve"> sur la possibilité de </w:t>
      </w:r>
      <w:r w:rsidRPr="00781C3F">
        <w:rPr>
          <w:rFonts w:ascii="Aptos" w:hAnsi="Aptos"/>
          <w:b/>
          <w:bCs/>
          <w:color w:val="0070C0"/>
          <w:sz w:val="20"/>
          <w:szCs w:val="20"/>
        </w:rPr>
        <w:t>vacciner en même temps contre grippe et la COVID-19</w:t>
      </w:r>
      <w:r w:rsidRPr="00781C3F">
        <w:rPr>
          <w:rFonts w:ascii="Aptos" w:hAnsi="Aptos"/>
          <w:color w:val="0070C0"/>
          <w:sz w:val="20"/>
          <w:szCs w:val="20"/>
        </w:rPr>
        <w:t> ;</w:t>
      </w:r>
    </w:p>
    <w:p w14:paraId="2056EE7D" w14:textId="55D51411" w:rsidR="000E36F9" w:rsidRPr="00781C3F" w:rsidRDefault="000E36F9" w:rsidP="000E36F9">
      <w:pPr>
        <w:pStyle w:val="Paragraphedeliste"/>
        <w:numPr>
          <w:ilvl w:val="0"/>
          <w:numId w:val="1"/>
        </w:numPr>
        <w:spacing w:after="0"/>
        <w:jc w:val="both"/>
        <w:rPr>
          <w:rFonts w:ascii="Aptos" w:hAnsi="Aptos"/>
          <w:color w:val="0070C0"/>
          <w:sz w:val="20"/>
          <w:szCs w:val="20"/>
        </w:rPr>
      </w:pPr>
      <w:proofErr w:type="gramStart"/>
      <w:r w:rsidRPr="00781C3F">
        <w:rPr>
          <w:rFonts w:ascii="Aptos" w:hAnsi="Aptos"/>
          <w:b/>
          <w:bCs/>
          <w:color w:val="0070C0"/>
          <w:sz w:val="20"/>
          <w:szCs w:val="20"/>
        </w:rPr>
        <w:t>utiliser</w:t>
      </w:r>
      <w:proofErr w:type="gramEnd"/>
      <w:r w:rsidRPr="00781C3F">
        <w:rPr>
          <w:rFonts w:ascii="Aptos" w:hAnsi="Aptos"/>
          <w:b/>
          <w:bCs/>
          <w:color w:val="0070C0"/>
          <w:sz w:val="20"/>
          <w:szCs w:val="20"/>
        </w:rPr>
        <w:t xml:space="preserve"> au mieux les stratégies de prévention des infections par le VRS du nourrisson</w:t>
      </w:r>
      <w:r w:rsidRPr="00781C3F">
        <w:rPr>
          <w:rFonts w:ascii="Aptos" w:hAnsi="Aptos"/>
          <w:color w:val="0070C0"/>
          <w:sz w:val="20"/>
          <w:szCs w:val="20"/>
        </w:rPr>
        <w:t> ;</w:t>
      </w:r>
    </w:p>
    <w:p w14:paraId="4207ECC1" w14:textId="1ED76C36" w:rsidR="000E36F9" w:rsidRPr="00781C3F" w:rsidRDefault="000E36F9" w:rsidP="000E36F9">
      <w:pPr>
        <w:pStyle w:val="Paragraphedeliste"/>
        <w:numPr>
          <w:ilvl w:val="0"/>
          <w:numId w:val="1"/>
        </w:numPr>
        <w:spacing w:after="0"/>
        <w:jc w:val="both"/>
        <w:rPr>
          <w:rFonts w:ascii="Aptos" w:hAnsi="Aptos"/>
          <w:color w:val="0070C0"/>
          <w:sz w:val="20"/>
          <w:szCs w:val="20"/>
        </w:rPr>
      </w:pPr>
      <w:proofErr w:type="gramStart"/>
      <w:r w:rsidRPr="00781C3F">
        <w:rPr>
          <w:rFonts w:ascii="Aptos" w:hAnsi="Aptos"/>
          <w:color w:val="0070C0"/>
          <w:sz w:val="20"/>
          <w:szCs w:val="20"/>
        </w:rPr>
        <w:t>agir</w:t>
      </w:r>
      <w:proofErr w:type="gramEnd"/>
      <w:r w:rsidRPr="00781C3F">
        <w:rPr>
          <w:rFonts w:ascii="Aptos" w:hAnsi="Aptos"/>
          <w:color w:val="0070C0"/>
          <w:sz w:val="20"/>
          <w:szCs w:val="20"/>
        </w:rPr>
        <w:t xml:space="preserve"> pour </w:t>
      </w:r>
      <w:r w:rsidRPr="00781C3F">
        <w:rPr>
          <w:rFonts w:ascii="Aptos" w:hAnsi="Aptos"/>
          <w:b/>
          <w:bCs/>
          <w:color w:val="0070C0"/>
          <w:sz w:val="20"/>
          <w:szCs w:val="20"/>
        </w:rPr>
        <w:t>rendre disponible rapidement les vaccins contre le VRS chez les adultes</w:t>
      </w:r>
      <w:r w:rsidRPr="00781C3F">
        <w:rPr>
          <w:rFonts w:ascii="Aptos" w:hAnsi="Aptos"/>
          <w:color w:val="0070C0"/>
          <w:sz w:val="20"/>
          <w:szCs w:val="20"/>
        </w:rPr>
        <w:t> ;</w:t>
      </w:r>
    </w:p>
    <w:p w14:paraId="45127C8F" w14:textId="6262BE8E" w:rsidR="000E36F9" w:rsidRPr="00781C3F" w:rsidRDefault="000E36F9" w:rsidP="000E36F9">
      <w:pPr>
        <w:pStyle w:val="Paragraphedeliste"/>
        <w:numPr>
          <w:ilvl w:val="0"/>
          <w:numId w:val="1"/>
        </w:numPr>
        <w:spacing w:after="0"/>
        <w:jc w:val="both"/>
        <w:rPr>
          <w:rFonts w:ascii="Aptos" w:hAnsi="Aptos"/>
          <w:color w:val="0070C0"/>
          <w:sz w:val="20"/>
          <w:szCs w:val="20"/>
        </w:rPr>
      </w:pPr>
      <w:proofErr w:type="gramStart"/>
      <w:r w:rsidRPr="00781C3F">
        <w:rPr>
          <w:rFonts w:ascii="Aptos" w:hAnsi="Aptos"/>
          <w:b/>
          <w:bCs/>
          <w:color w:val="0070C0"/>
          <w:sz w:val="20"/>
          <w:szCs w:val="20"/>
        </w:rPr>
        <w:t>promouvoir</w:t>
      </w:r>
      <w:proofErr w:type="gramEnd"/>
      <w:r w:rsidRPr="00781C3F">
        <w:rPr>
          <w:rFonts w:ascii="Aptos" w:hAnsi="Aptos"/>
          <w:b/>
          <w:bCs/>
          <w:color w:val="0070C0"/>
          <w:sz w:val="20"/>
          <w:szCs w:val="20"/>
        </w:rPr>
        <w:t xml:space="preserve"> sans relâche les gestes barrières</w:t>
      </w:r>
      <w:r w:rsidRPr="00781C3F">
        <w:rPr>
          <w:rFonts w:ascii="Aptos" w:hAnsi="Aptos"/>
          <w:color w:val="0070C0"/>
          <w:sz w:val="20"/>
          <w:szCs w:val="20"/>
        </w:rPr>
        <w:t xml:space="preserve"> pour tous et tout au long de l’hiver.</w:t>
      </w:r>
    </w:p>
    <w:p w14:paraId="7604ED95" w14:textId="77777777" w:rsidR="00717089" w:rsidRPr="00781C3F" w:rsidRDefault="00717089" w:rsidP="001F3C23">
      <w:pPr>
        <w:spacing w:after="0"/>
        <w:jc w:val="both"/>
        <w:rPr>
          <w:rFonts w:ascii="Aptos" w:hAnsi="Aptos"/>
          <w:b/>
          <w:bCs/>
          <w:sz w:val="20"/>
          <w:szCs w:val="20"/>
        </w:rPr>
      </w:pPr>
    </w:p>
    <w:p w14:paraId="4AECF9D3" w14:textId="77777777" w:rsidR="00B4475D" w:rsidRPr="00B4475D" w:rsidRDefault="00054549" w:rsidP="001F3C23">
      <w:pPr>
        <w:spacing w:after="0"/>
        <w:jc w:val="both"/>
        <w:rPr>
          <w:rFonts w:ascii="Aptos" w:hAnsi="Aptos"/>
          <w:b/>
          <w:bCs/>
          <w:color w:val="0070C0"/>
        </w:rPr>
      </w:pPr>
      <w:r w:rsidRPr="00B4475D">
        <w:rPr>
          <w:rFonts w:ascii="Aptos" w:hAnsi="Aptos"/>
          <w:b/>
          <w:bCs/>
          <w:color w:val="0070C0"/>
        </w:rPr>
        <w:t xml:space="preserve">Les </w:t>
      </w:r>
      <w:r w:rsidR="003C01FC" w:rsidRPr="00B4475D">
        <w:rPr>
          <w:rFonts w:ascii="Aptos" w:hAnsi="Aptos"/>
          <w:b/>
          <w:bCs/>
          <w:color w:val="0070C0"/>
        </w:rPr>
        <w:t>infections</w:t>
      </w:r>
      <w:r w:rsidRPr="00B4475D">
        <w:rPr>
          <w:rFonts w:ascii="Aptos" w:hAnsi="Aptos"/>
          <w:b/>
          <w:bCs/>
          <w:color w:val="0070C0"/>
        </w:rPr>
        <w:t xml:space="preserve"> respiratoires </w:t>
      </w:r>
      <w:r w:rsidR="000E36F9" w:rsidRPr="00B4475D">
        <w:rPr>
          <w:rFonts w:ascii="Aptos" w:hAnsi="Aptos"/>
          <w:b/>
          <w:bCs/>
          <w:color w:val="0070C0"/>
        </w:rPr>
        <w:t xml:space="preserve">virales </w:t>
      </w:r>
      <w:r w:rsidRPr="00B4475D">
        <w:rPr>
          <w:rFonts w:ascii="Aptos" w:hAnsi="Aptos"/>
          <w:b/>
          <w:bCs/>
          <w:color w:val="0070C0"/>
        </w:rPr>
        <w:t xml:space="preserve">de l’hiver : </w:t>
      </w:r>
    </w:p>
    <w:p w14:paraId="38A5D52F" w14:textId="1D97282D" w:rsidR="00054549" w:rsidRPr="00B4475D" w:rsidRDefault="00054549" w:rsidP="001F3C23">
      <w:pPr>
        <w:spacing w:after="0"/>
        <w:jc w:val="both"/>
        <w:rPr>
          <w:rFonts w:ascii="Aptos" w:hAnsi="Aptos"/>
          <w:b/>
          <w:bCs/>
          <w:color w:val="0070C0"/>
        </w:rPr>
      </w:pPr>
      <w:proofErr w:type="gramStart"/>
      <w:r w:rsidRPr="00B4475D">
        <w:rPr>
          <w:rFonts w:ascii="Aptos" w:hAnsi="Aptos"/>
          <w:b/>
          <w:bCs/>
          <w:color w:val="0070C0"/>
        </w:rPr>
        <w:t>un</w:t>
      </w:r>
      <w:proofErr w:type="gramEnd"/>
      <w:r w:rsidRPr="00B4475D">
        <w:rPr>
          <w:rFonts w:ascii="Aptos" w:hAnsi="Aptos"/>
          <w:b/>
          <w:bCs/>
          <w:color w:val="0070C0"/>
        </w:rPr>
        <w:t xml:space="preserve"> impact difficilement soutenable p</w:t>
      </w:r>
      <w:r w:rsidR="009A421E" w:rsidRPr="00B4475D">
        <w:rPr>
          <w:rFonts w:ascii="Aptos" w:hAnsi="Aptos"/>
          <w:b/>
          <w:bCs/>
          <w:color w:val="0070C0"/>
        </w:rPr>
        <w:t>our</w:t>
      </w:r>
      <w:r w:rsidRPr="00B4475D">
        <w:rPr>
          <w:rFonts w:ascii="Aptos" w:hAnsi="Aptos"/>
          <w:b/>
          <w:bCs/>
          <w:color w:val="0070C0"/>
        </w:rPr>
        <w:t xml:space="preserve"> notre système de soins</w:t>
      </w:r>
    </w:p>
    <w:p w14:paraId="0AEC478B" w14:textId="5C8AEF97" w:rsidR="00BD0105" w:rsidRPr="002711B3" w:rsidRDefault="00BD0105" w:rsidP="001F3C23">
      <w:pPr>
        <w:spacing w:after="0"/>
        <w:jc w:val="both"/>
        <w:rPr>
          <w:rFonts w:ascii="Aptos" w:hAnsi="Aptos"/>
          <w:sz w:val="20"/>
          <w:szCs w:val="20"/>
        </w:rPr>
      </w:pPr>
      <w:r w:rsidRPr="002711B3">
        <w:rPr>
          <w:rFonts w:ascii="Aptos" w:hAnsi="Aptos"/>
          <w:sz w:val="20"/>
          <w:szCs w:val="20"/>
        </w:rPr>
        <w:t xml:space="preserve">Depuis 3 années, </w:t>
      </w:r>
      <w:r w:rsidR="00DD5BC1" w:rsidRPr="002711B3">
        <w:rPr>
          <w:rFonts w:ascii="Aptos" w:hAnsi="Aptos"/>
          <w:sz w:val="20"/>
          <w:szCs w:val="20"/>
        </w:rPr>
        <w:t>la circulation des SARS-CoV-2, responsables de la</w:t>
      </w:r>
      <w:r w:rsidRPr="002711B3">
        <w:rPr>
          <w:rFonts w:ascii="Aptos" w:hAnsi="Aptos"/>
          <w:sz w:val="20"/>
          <w:szCs w:val="20"/>
        </w:rPr>
        <w:t xml:space="preserve"> COVID-19</w:t>
      </w:r>
      <w:r w:rsidR="00DD5BC1" w:rsidRPr="002711B3">
        <w:rPr>
          <w:rFonts w:ascii="Aptos" w:hAnsi="Aptos"/>
          <w:sz w:val="20"/>
          <w:szCs w:val="20"/>
        </w:rPr>
        <w:t>,</w:t>
      </w:r>
      <w:r w:rsidRPr="002711B3">
        <w:rPr>
          <w:rFonts w:ascii="Aptos" w:hAnsi="Aptos"/>
          <w:sz w:val="20"/>
          <w:szCs w:val="20"/>
        </w:rPr>
        <w:t xml:space="preserve"> a </w:t>
      </w:r>
      <w:r w:rsidR="00C71413" w:rsidRPr="002711B3">
        <w:rPr>
          <w:rFonts w:ascii="Aptos" w:hAnsi="Aptos"/>
          <w:sz w:val="20"/>
          <w:szCs w:val="20"/>
        </w:rPr>
        <w:t>modifié</w:t>
      </w:r>
      <w:r w:rsidR="00D35C36" w:rsidRPr="002711B3">
        <w:rPr>
          <w:rFonts w:ascii="Aptos" w:hAnsi="Aptos"/>
          <w:sz w:val="20"/>
          <w:szCs w:val="20"/>
        </w:rPr>
        <w:t xml:space="preserve"> l’épidémiologie des virus respiratoires</w:t>
      </w:r>
      <w:r w:rsidRPr="002711B3">
        <w:rPr>
          <w:rFonts w:ascii="Aptos" w:hAnsi="Aptos"/>
          <w:sz w:val="20"/>
          <w:szCs w:val="20"/>
        </w:rPr>
        <w:t xml:space="preserve"> saisonniers</w:t>
      </w:r>
      <w:r w:rsidR="001F3C23" w:rsidRPr="002711B3">
        <w:rPr>
          <w:rFonts w:ascii="Aptos" w:hAnsi="Aptos"/>
          <w:sz w:val="20"/>
          <w:szCs w:val="20"/>
        </w:rPr>
        <w:t>. L</w:t>
      </w:r>
      <w:r w:rsidRPr="002711B3">
        <w:rPr>
          <w:rFonts w:ascii="Aptos" w:hAnsi="Aptos"/>
          <w:sz w:val="20"/>
          <w:szCs w:val="20"/>
        </w:rPr>
        <w:t>a saison</w:t>
      </w:r>
      <w:r w:rsidR="00D35C36" w:rsidRPr="002711B3">
        <w:rPr>
          <w:rFonts w:ascii="Aptos" w:hAnsi="Aptos"/>
          <w:sz w:val="20"/>
          <w:szCs w:val="20"/>
        </w:rPr>
        <w:t xml:space="preserve"> dernière </w:t>
      </w:r>
      <w:r w:rsidR="00C71413" w:rsidRPr="002711B3">
        <w:rPr>
          <w:rFonts w:ascii="Aptos" w:hAnsi="Aptos"/>
          <w:sz w:val="20"/>
          <w:szCs w:val="20"/>
        </w:rPr>
        <w:t xml:space="preserve">2022-2023 </w:t>
      </w:r>
      <w:r w:rsidR="00D35C36" w:rsidRPr="002711B3">
        <w:rPr>
          <w:rFonts w:ascii="Aptos" w:hAnsi="Aptos"/>
          <w:sz w:val="20"/>
          <w:szCs w:val="20"/>
        </w:rPr>
        <w:t>a vu le retour en force de</w:t>
      </w:r>
      <w:r w:rsidRPr="002711B3">
        <w:rPr>
          <w:rFonts w:ascii="Aptos" w:hAnsi="Aptos"/>
          <w:sz w:val="20"/>
          <w:szCs w:val="20"/>
        </w:rPr>
        <w:t>s virus de</w:t>
      </w:r>
      <w:r w:rsidR="00D35C36" w:rsidRPr="002711B3">
        <w:rPr>
          <w:rFonts w:ascii="Aptos" w:hAnsi="Aptos"/>
          <w:sz w:val="20"/>
          <w:szCs w:val="20"/>
        </w:rPr>
        <w:t xml:space="preserve"> la grippe et du </w:t>
      </w:r>
      <w:r w:rsidR="00DD5BC1" w:rsidRPr="002711B3">
        <w:rPr>
          <w:rFonts w:ascii="Aptos" w:hAnsi="Aptos"/>
          <w:sz w:val="20"/>
          <w:szCs w:val="20"/>
        </w:rPr>
        <w:t>v</w:t>
      </w:r>
      <w:r w:rsidRPr="002711B3">
        <w:rPr>
          <w:rFonts w:ascii="Aptos" w:hAnsi="Aptos"/>
          <w:sz w:val="20"/>
          <w:szCs w:val="20"/>
        </w:rPr>
        <w:t xml:space="preserve">irus </w:t>
      </w:r>
      <w:r w:rsidR="00DD5BC1" w:rsidRPr="002711B3">
        <w:rPr>
          <w:rFonts w:ascii="Aptos" w:hAnsi="Aptos"/>
          <w:sz w:val="20"/>
          <w:szCs w:val="20"/>
        </w:rPr>
        <w:t>r</w:t>
      </w:r>
      <w:r w:rsidRPr="002711B3">
        <w:rPr>
          <w:rFonts w:ascii="Aptos" w:hAnsi="Aptos"/>
          <w:sz w:val="20"/>
          <w:szCs w:val="20"/>
        </w:rPr>
        <w:t xml:space="preserve">espiratoire </w:t>
      </w:r>
      <w:r w:rsidR="00DD5BC1" w:rsidRPr="002711B3">
        <w:rPr>
          <w:rFonts w:ascii="Aptos" w:hAnsi="Aptos"/>
          <w:sz w:val="20"/>
          <w:szCs w:val="20"/>
        </w:rPr>
        <w:t>s</w:t>
      </w:r>
      <w:r w:rsidRPr="002711B3">
        <w:rPr>
          <w:rFonts w:ascii="Aptos" w:hAnsi="Aptos"/>
          <w:sz w:val="20"/>
          <w:szCs w:val="20"/>
        </w:rPr>
        <w:t>yncytial (VRS), entra</w:t>
      </w:r>
      <w:r w:rsidR="00DD5BC1" w:rsidRPr="002711B3">
        <w:rPr>
          <w:rFonts w:ascii="Aptos" w:hAnsi="Aptos"/>
          <w:sz w:val="20"/>
          <w:szCs w:val="20"/>
        </w:rPr>
        <w:t>î</w:t>
      </w:r>
      <w:r w:rsidRPr="002711B3">
        <w:rPr>
          <w:rFonts w:ascii="Aptos" w:hAnsi="Aptos"/>
          <w:sz w:val="20"/>
          <w:szCs w:val="20"/>
        </w:rPr>
        <w:t>nant une</w:t>
      </w:r>
      <w:r w:rsidR="00D35C36" w:rsidRPr="002711B3">
        <w:rPr>
          <w:rFonts w:ascii="Aptos" w:hAnsi="Aptos"/>
          <w:sz w:val="20"/>
          <w:szCs w:val="20"/>
        </w:rPr>
        <w:t xml:space="preserve"> « triple </w:t>
      </w:r>
      <w:r w:rsidRPr="002711B3">
        <w:rPr>
          <w:rFonts w:ascii="Aptos" w:hAnsi="Aptos"/>
          <w:sz w:val="20"/>
          <w:szCs w:val="20"/>
        </w:rPr>
        <w:t>épidémie</w:t>
      </w:r>
      <w:r w:rsidR="00D35C36" w:rsidRPr="002711B3">
        <w:rPr>
          <w:rFonts w:ascii="Aptos" w:hAnsi="Aptos"/>
          <w:sz w:val="20"/>
          <w:szCs w:val="20"/>
        </w:rPr>
        <w:t> » grippe</w:t>
      </w:r>
      <w:r w:rsidRPr="002711B3">
        <w:rPr>
          <w:rFonts w:ascii="Aptos" w:hAnsi="Aptos"/>
          <w:sz w:val="20"/>
          <w:szCs w:val="20"/>
        </w:rPr>
        <w:t>/</w:t>
      </w:r>
      <w:r w:rsidR="00D35C36" w:rsidRPr="002711B3">
        <w:rPr>
          <w:rFonts w:ascii="Aptos" w:hAnsi="Aptos"/>
          <w:sz w:val="20"/>
          <w:szCs w:val="20"/>
        </w:rPr>
        <w:t>C</w:t>
      </w:r>
      <w:r w:rsidRPr="002711B3">
        <w:rPr>
          <w:rFonts w:ascii="Aptos" w:hAnsi="Aptos"/>
          <w:sz w:val="20"/>
          <w:szCs w:val="20"/>
        </w:rPr>
        <w:t>OVID-19/V</w:t>
      </w:r>
      <w:r w:rsidR="00D35C36" w:rsidRPr="002711B3">
        <w:rPr>
          <w:rFonts w:ascii="Aptos" w:hAnsi="Aptos"/>
          <w:sz w:val="20"/>
          <w:szCs w:val="20"/>
        </w:rPr>
        <w:t xml:space="preserve">RS </w:t>
      </w:r>
      <w:r w:rsidRPr="002711B3">
        <w:rPr>
          <w:rFonts w:ascii="Aptos" w:hAnsi="Aptos"/>
          <w:sz w:val="20"/>
          <w:szCs w:val="20"/>
        </w:rPr>
        <w:t xml:space="preserve">difficilement soutenable pour notre système de soins. </w:t>
      </w:r>
    </w:p>
    <w:p w14:paraId="55A882C4" w14:textId="77777777" w:rsidR="00717089" w:rsidRPr="002711B3" w:rsidRDefault="00717089" w:rsidP="001F3C23">
      <w:pPr>
        <w:spacing w:after="0"/>
        <w:jc w:val="both"/>
        <w:rPr>
          <w:rFonts w:ascii="Aptos" w:hAnsi="Aptos"/>
          <w:sz w:val="10"/>
          <w:szCs w:val="10"/>
        </w:rPr>
      </w:pPr>
    </w:p>
    <w:p w14:paraId="48EFC4F5" w14:textId="5DEFC92C" w:rsidR="00054549" w:rsidRPr="00B4475D" w:rsidRDefault="00054549" w:rsidP="001F3C23">
      <w:pPr>
        <w:spacing w:after="0"/>
        <w:jc w:val="both"/>
        <w:rPr>
          <w:rFonts w:ascii="Aptos" w:hAnsi="Aptos"/>
          <w:b/>
          <w:bCs/>
          <w:color w:val="0070C0"/>
        </w:rPr>
      </w:pPr>
      <w:r w:rsidRPr="00B4475D">
        <w:rPr>
          <w:rFonts w:ascii="Aptos" w:hAnsi="Aptos"/>
          <w:b/>
          <w:bCs/>
          <w:color w:val="0070C0"/>
        </w:rPr>
        <w:t xml:space="preserve">La circulation </w:t>
      </w:r>
      <w:r w:rsidR="00DD5BC1" w:rsidRPr="00B4475D">
        <w:rPr>
          <w:rFonts w:ascii="Aptos" w:hAnsi="Aptos"/>
          <w:b/>
          <w:bCs/>
          <w:color w:val="0070C0"/>
        </w:rPr>
        <w:t xml:space="preserve">des variants SARS-CoV-2 </w:t>
      </w:r>
      <w:r w:rsidRPr="00B4475D">
        <w:rPr>
          <w:rFonts w:ascii="Aptos" w:hAnsi="Aptos"/>
          <w:b/>
          <w:bCs/>
          <w:color w:val="0070C0"/>
        </w:rPr>
        <w:t>est active</w:t>
      </w:r>
      <w:r w:rsidR="00413B5E" w:rsidRPr="00B4475D">
        <w:rPr>
          <w:rFonts w:ascii="Aptos" w:hAnsi="Aptos"/>
          <w:b/>
          <w:bCs/>
          <w:color w:val="0070C0"/>
        </w:rPr>
        <w:t> : revaccinons sans attendre les plus fragiles</w:t>
      </w:r>
    </w:p>
    <w:p w14:paraId="5ECF9E70" w14:textId="1AD0A1A7" w:rsidR="00681E97" w:rsidRPr="002711B3" w:rsidRDefault="00D35C36" w:rsidP="001F3C23">
      <w:pPr>
        <w:spacing w:after="0"/>
        <w:jc w:val="both"/>
        <w:rPr>
          <w:rFonts w:ascii="Aptos" w:hAnsi="Aptos"/>
          <w:sz w:val="20"/>
          <w:szCs w:val="20"/>
        </w:rPr>
      </w:pPr>
      <w:r w:rsidRPr="002711B3">
        <w:rPr>
          <w:rFonts w:ascii="Aptos" w:hAnsi="Aptos"/>
          <w:sz w:val="20"/>
          <w:szCs w:val="20"/>
        </w:rPr>
        <w:t>En France métropolitaine, de nombreux cas confirmés de COVID-19 ont été signalés depuis début septembre et les virus circulant</w:t>
      </w:r>
      <w:r w:rsidR="00BD0105" w:rsidRPr="002711B3">
        <w:rPr>
          <w:rFonts w:ascii="Aptos" w:hAnsi="Aptos"/>
          <w:sz w:val="20"/>
          <w:szCs w:val="20"/>
        </w:rPr>
        <w:t>s</w:t>
      </w:r>
      <w:r w:rsidRPr="002711B3">
        <w:rPr>
          <w:rFonts w:ascii="Aptos" w:hAnsi="Aptos"/>
          <w:sz w:val="20"/>
          <w:szCs w:val="20"/>
        </w:rPr>
        <w:t xml:space="preserve"> ont évolué depuis le printemps dernier</w:t>
      </w:r>
      <w:r w:rsidR="00BD0105" w:rsidRPr="002711B3">
        <w:rPr>
          <w:rFonts w:ascii="Aptos" w:hAnsi="Aptos"/>
          <w:sz w:val="20"/>
          <w:szCs w:val="20"/>
        </w:rPr>
        <w:t>,</w:t>
      </w:r>
      <w:r w:rsidRPr="002711B3">
        <w:rPr>
          <w:rFonts w:ascii="Aptos" w:hAnsi="Aptos"/>
          <w:sz w:val="20"/>
          <w:szCs w:val="20"/>
        </w:rPr>
        <w:t xml:space="preserve"> rendant nécessaire </w:t>
      </w:r>
      <w:r w:rsidR="00681E97" w:rsidRPr="002711B3">
        <w:rPr>
          <w:rFonts w:ascii="Aptos" w:hAnsi="Aptos"/>
          <w:sz w:val="20"/>
          <w:szCs w:val="20"/>
        </w:rPr>
        <w:t xml:space="preserve">un accès à la </w:t>
      </w:r>
      <w:r w:rsidR="00681E97" w:rsidRPr="00B4475D">
        <w:rPr>
          <w:rFonts w:ascii="Aptos" w:hAnsi="Aptos"/>
          <w:b/>
          <w:bCs/>
          <w:sz w:val="20"/>
          <w:szCs w:val="20"/>
        </w:rPr>
        <w:t>vaccination contre l</w:t>
      </w:r>
      <w:r w:rsidR="00DD5BC1" w:rsidRPr="00B4475D">
        <w:rPr>
          <w:rFonts w:ascii="Aptos" w:hAnsi="Aptos"/>
          <w:b/>
          <w:bCs/>
          <w:sz w:val="20"/>
          <w:szCs w:val="20"/>
        </w:rPr>
        <w:t>a COVID</w:t>
      </w:r>
      <w:r w:rsidR="00681E97" w:rsidRPr="00B4475D">
        <w:rPr>
          <w:rFonts w:ascii="Aptos" w:hAnsi="Aptos"/>
          <w:b/>
          <w:bCs/>
          <w:sz w:val="20"/>
          <w:szCs w:val="20"/>
        </w:rPr>
        <w:t>-19 pour les populations les plus fragiles</w:t>
      </w:r>
      <w:r w:rsidR="003C01FC" w:rsidRPr="00B4475D">
        <w:rPr>
          <w:rFonts w:ascii="Aptos" w:hAnsi="Aptos"/>
          <w:b/>
          <w:bCs/>
          <w:sz w:val="20"/>
          <w:szCs w:val="20"/>
        </w:rPr>
        <w:t>,</w:t>
      </w:r>
      <w:r w:rsidRPr="00B4475D">
        <w:rPr>
          <w:rFonts w:ascii="Aptos" w:hAnsi="Aptos"/>
          <w:b/>
          <w:bCs/>
          <w:sz w:val="20"/>
          <w:szCs w:val="20"/>
        </w:rPr>
        <w:t xml:space="preserve"> </w:t>
      </w:r>
      <w:r w:rsidR="003C01FC" w:rsidRPr="00B4475D">
        <w:rPr>
          <w:rFonts w:ascii="Aptos" w:hAnsi="Aptos"/>
          <w:b/>
          <w:bCs/>
          <w:sz w:val="20"/>
          <w:szCs w:val="20"/>
        </w:rPr>
        <w:t xml:space="preserve">dès </w:t>
      </w:r>
      <w:r w:rsidR="001F3C23" w:rsidRPr="00B4475D">
        <w:rPr>
          <w:rFonts w:ascii="Aptos" w:hAnsi="Aptos"/>
          <w:b/>
          <w:bCs/>
          <w:sz w:val="20"/>
          <w:szCs w:val="20"/>
        </w:rPr>
        <w:t>maintenant</w:t>
      </w:r>
      <w:r w:rsidR="003C01FC" w:rsidRPr="00B4475D">
        <w:rPr>
          <w:rFonts w:ascii="Aptos" w:hAnsi="Aptos"/>
          <w:b/>
          <w:bCs/>
          <w:sz w:val="20"/>
          <w:szCs w:val="20"/>
        </w:rPr>
        <w:t xml:space="preserve">, </w:t>
      </w:r>
      <w:r w:rsidRPr="00B4475D">
        <w:rPr>
          <w:rFonts w:ascii="Aptos" w:hAnsi="Aptos"/>
          <w:b/>
          <w:bCs/>
          <w:sz w:val="20"/>
          <w:szCs w:val="20"/>
        </w:rPr>
        <w:t>avec les vaccins actualisés disponibles</w:t>
      </w:r>
      <w:r w:rsidR="003C1BDC" w:rsidRPr="002711B3">
        <w:rPr>
          <w:rFonts w:ascii="Aptos" w:hAnsi="Aptos"/>
          <w:sz w:val="20"/>
          <w:szCs w:val="20"/>
        </w:rPr>
        <w:t xml:space="preserve"> </w:t>
      </w:r>
      <w:r w:rsidR="00054549" w:rsidRPr="002711B3">
        <w:rPr>
          <w:rFonts w:ascii="Aptos" w:hAnsi="Aptos"/>
          <w:sz w:val="20"/>
          <w:szCs w:val="20"/>
        </w:rPr>
        <w:t>[1]</w:t>
      </w:r>
      <w:r w:rsidRPr="002711B3">
        <w:rPr>
          <w:rFonts w:ascii="Aptos" w:hAnsi="Aptos"/>
          <w:sz w:val="20"/>
          <w:szCs w:val="20"/>
        </w:rPr>
        <w:t>. Ce rappel permet un bon niveau de protection contre les variants circulant actuellement.</w:t>
      </w:r>
      <w:r w:rsidR="003C1BDC" w:rsidRPr="002711B3">
        <w:rPr>
          <w:rFonts w:ascii="Aptos" w:hAnsi="Aptos"/>
          <w:sz w:val="20"/>
          <w:szCs w:val="20"/>
        </w:rPr>
        <w:t xml:space="preserve"> </w:t>
      </w:r>
    </w:p>
    <w:p w14:paraId="65375DC3" w14:textId="77777777" w:rsidR="00717089" w:rsidRPr="002711B3" w:rsidRDefault="00717089" w:rsidP="001F3C23">
      <w:pPr>
        <w:spacing w:after="0"/>
        <w:jc w:val="both"/>
        <w:rPr>
          <w:rFonts w:ascii="Aptos" w:hAnsi="Aptos"/>
          <w:b/>
          <w:bCs/>
          <w:sz w:val="10"/>
          <w:szCs w:val="10"/>
        </w:rPr>
      </w:pPr>
    </w:p>
    <w:p w14:paraId="280A1F15" w14:textId="77777777" w:rsidR="00B4475D" w:rsidRDefault="00413B5E" w:rsidP="001F3C23">
      <w:pPr>
        <w:spacing w:after="0"/>
        <w:jc w:val="both"/>
        <w:rPr>
          <w:rFonts w:ascii="Aptos" w:hAnsi="Aptos"/>
          <w:b/>
          <w:bCs/>
          <w:color w:val="0070C0"/>
        </w:rPr>
      </w:pPr>
      <w:r w:rsidRPr="00B4475D">
        <w:rPr>
          <w:rFonts w:ascii="Aptos" w:hAnsi="Aptos"/>
          <w:b/>
          <w:bCs/>
          <w:color w:val="0070C0"/>
        </w:rPr>
        <w:t xml:space="preserve">La campagne de vaccination contre la grippe est lancée : </w:t>
      </w:r>
    </w:p>
    <w:p w14:paraId="04D5BAEE" w14:textId="184B9E71" w:rsidR="008F736B" w:rsidRPr="00B4475D" w:rsidRDefault="00413B5E" w:rsidP="001F3C23">
      <w:pPr>
        <w:spacing w:after="0"/>
        <w:jc w:val="both"/>
        <w:rPr>
          <w:rFonts w:ascii="Aptos" w:hAnsi="Aptos"/>
          <w:b/>
          <w:bCs/>
          <w:color w:val="0070C0"/>
        </w:rPr>
      </w:pPr>
      <w:proofErr w:type="gramStart"/>
      <w:r w:rsidRPr="00B4475D">
        <w:rPr>
          <w:rFonts w:ascii="Aptos" w:hAnsi="Aptos"/>
          <w:b/>
          <w:bCs/>
          <w:color w:val="0070C0"/>
        </w:rPr>
        <w:t>protégeons</w:t>
      </w:r>
      <w:proofErr w:type="gramEnd"/>
      <w:r w:rsidRPr="00B4475D">
        <w:rPr>
          <w:rFonts w:ascii="Aptos" w:hAnsi="Aptos"/>
          <w:b/>
          <w:bCs/>
          <w:color w:val="0070C0"/>
        </w:rPr>
        <w:t xml:space="preserve"> les personnes ciblées et celles et ceux qui les prennent en charge</w:t>
      </w:r>
    </w:p>
    <w:p w14:paraId="3CBB0812" w14:textId="5864C8B2" w:rsidR="00D35C36" w:rsidRPr="002711B3" w:rsidRDefault="001F3C23" w:rsidP="001F3C23">
      <w:pPr>
        <w:spacing w:after="0"/>
        <w:jc w:val="both"/>
        <w:rPr>
          <w:rFonts w:ascii="Aptos" w:hAnsi="Aptos"/>
          <w:sz w:val="20"/>
          <w:szCs w:val="20"/>
        </w:rPr>
      </w:pPr>
      <w:r w:rsidRPr="002711B3">
        <w:rPr>
          <w:rFonts w:ascii="Aptos" w:hAnsi="Aptos"/>
          <w:sz w:val="20"/>
          <w:szCs w:val="20"/>
        </w:rPr>
        <w:t>A</w:t>
      </w:r>
      <w:r w:rsidR="00BD0105" w:rsidRPr="002711B3">
        <w:rPr>
          <w:rFonts w:ascii="Aptos" w:hAnsi="Aptos"/>
          <w:sz w:val="20"/>
          <w:szCs w:val="20"/>
        </w:rPr>
        <w:t>u-delà d</w:t>
      </w:r>
      <w:r w:rsidR="00DD5BC1" w:rsidRPr="002711B3">
        <w:rPr>
          <w:rFonts w:ascii="Aptos" w:hAnsi="Aptos"/>
          <w:sz w:val="20"/>
          <w:szCs w:val="20"/>
        </w:rPr>
        <w:t>e la</w:t>
      </w:r>
      <w:r w:rsidR="00D35C36" w:rsidRPr="002711B3">
        <w:rPr>
          <w:rFonts w:ascii="Aptos" w:hAnsi="Aptos"/>
          <w:sz w:val="20"/>
          <w:szCs w:val="20"/>
        </w:rPr>
        <w:t xml:space="preserve"> COVID</w:t>
      </w:r>
      <w:r w:rsidR="00BD0105" w:rsidRPr="002711B3">
        <w:rPr>
          <w:rFonts w:ascii="Aptos" w:hAnsi="Aptos"/>
          <w:sz w:val="20"/>
          <w:szCs w:val="20"/>
        </w:rPr>
        <w:t>-19</w:t>
      </w:r>
      <w:r w:rsidR="00D35C36" w:rsidRPr="002711B3">
        <w:rPr>
          <w:rFonts w:ascii="Aptos" w:hAnsi="Aptos"/>
          <w:sz w:val="20"/>
          <w:szCs w:val="20"/>
        </w:rPr>
        <w:t xml:space="preserve">, </w:t>
      </w:r>
      <w:r w:rsidR="003C1BDC" w:rsidRPr="002711B3">
        <w:rPr>
          <w:rFonts w:ascii="Aptos" w:hAnsi="Aptos"/>
          <w:sz w:val="20"/>
          <w:szCs w:val="20"/>
        </w:rPr>
        <w:t xml:space="preserve">il </w:t>
      </w:r>
      <w:r w:rsidR="00054549" w:rsidRPr="002711B3">
        <w:rPr>
          <w:rFonts w:ascii="Aptos" w:hAnsi="Aptos"/>
          <w:sz w:val="20"/>
          <w:szCs w:val="20"/>
        </w:rPr>
        <w:t>est encore nécessaire de</w:t>
      </w:r>
      <w:r w:rsidR="003C1BDC" w:rsidRPr="002711B3">
        <w:rPr>
          <w:rFonts w:ascii="Aptos" w:hAnsi="Aptos"/>
          <w:sz w:val="20"/>
          <w:szCs w:val="20"/>
        </w:rPr>
        <w:t xml:space="preserve"> rappeler que les infections liées aux virus saisonniers plus « classiques » </w:t>
      </w:r>
      <w:r w:rsidR="00D35C36" w:rsidRPr="002711B3">
        <w:rPr>
          <w:rFonts w:ascii="Aptos" w:hAnsi="Aptos"/>
          <w:sz w:val="20"/>
          <w:szCs w:val="20"/>
        </w:rPr>
        <w:t>peu</w:t>
      </w:r>
      <w:r w:rsidR="003C1BDC" w:rsidRPr="002711B3">
        <w:rPr>
          <w:rFonts w:ascii="Aptos" w:hAnsi="Aptos"/>
          <w:sz w:val="20"/>
          <w:szCs w:val="20"/>
        </w:rPr>
        <w:t>ven</w:t>
      </w:r>
      <w:r w:rsidR="00D35C36" w:rsidRPr="002711B3">
        <w:rPr>
          <w:rFonts w:ascii="Aptos" w:hAnsi="Aptos"/>
          <w:sz w:val="20"/>
          <w:szCs w:val="20"/>
        </w:rPr>
        <w:t xml:space="preserve">t </w:t>
      </w:r>
      <w:r w:rsidR="003C01FC" w:rsidRPr="002711B3">
        <w:rPr>
          <w:rFonts w:ascii="Aptos" w:hAnsi="Aptos"/>
          <w:sz w:val="20"/>
          <w:szCs w:val="20"/>
        </w:rPr>
        <w:t xml:space="preserve">aussi </w:t>
      </w:r>
      <w:r w:rsidR="00D35C36" w:rsidRPr="002711B3">
        <w:rPr>
          <w:rFonts w:ascii="Aptos" w:hAnsi="Aptos"/>
          <w:sz w:val="20"/>
          <w:szCs w:val="20"/>
        </w:rPr>
        <w:t>être grave</w:t>
      </w:r>
      <w:r w:rsidRPr="002711B3">
        <w:rPr>
          <w:rFonts w:ascii="Aptos" w:hAnsi="Aptos"/>
          <w:sz w:val="20"/>
          <w:szCs w:val="20"/>
        </w:rPr>
        <w:t>s</w:t>
      </w:r>
      <w:r w:rsidR="00D35C36" w:rsidRPr="002711B3">
        <w:rPr>
          <w:rFonts w:ascii="Aptos" w:hAnsi="Aptos"/>
          <w:sz w:val="20"/>
          <w:szCs w:val="20"/>
        </w:rPr>
        <w:t xml:space="preserve"> pour les personnes vulnérables</w:t>
      </w:r>
      <w:r w:rsidR="003C1BDC" w:rsidRPr="002711B3">
        <w:rPr>
          <w:rFonts w:ascii="Aptos" w:hAnsi="Aptos"/>
          <w:sz w:val="20"/>
          <w:szCs w:val="20"/>
        </w:rPr>
        <w:t>.</w:t>
      </w:r>
    </w:p>
    <w:p w14:paraId="722B07AC" w14:textId="63B368B6" w:rsidR="008F736B" w:rsidRPr="002711B3" w:rsidRDefault="003C1BDC" w:rsidP="001F3C23">
      <w:pPr>
        <w:spacing w:after="0"/>
        <w:jc w:val="both"/>
        <w:rPr>
          <w:rFonts w:ascii="Aptos" w:hAnsi="Aptos"/>
          <w:sz w:val="20"/>
          <w:szCs w:val="20"/>
        </w:rPr>
      </w:pPr>
      <w:r w:rsidRPr="002711B3">
        <w:rPr>
          <w:rFonts w:ascii="Aptos" w:hAnsi="Aptos"/>
          <w:sz w:val="20"/>
          <w:szCs w:val="20"/>
        </w:rPr>
        <w:lastRenderedPageBreak/>
        <w:t>E</w:t>
      </w:r>
      <w:r w:rsidR="00D35C36" w:rsidRPr="002711B3">
        <w:rPr>
          <w:rFonts w:ascii="Aptos" w:hAnsi="Aptos"/>
          <w:sz w:val="20"/>
          <w:szCs w:val="20"/>
        </w:rPr>
        <w:t xml:space="preserve">n </w:t>
      </w:r>
      <w:r w:rsidR="001F3C23" w:rsidRPr="002711B3">
        <w:rPr>
          <w:rFonts w:ascii="Aptos" w:hAnsi="Aptos"/>
          <w:sz w:val="20"/>
          <w:szCs w:val="20"/>
        </w:rPr>
        <w:t>France,</w:t>
      </w:r>
      <w:r w:rsidRPr="002711B3">
        <w:rPr>
          <w:rFonts w:ascii="Aptos" w:hAnsi="Aptos"/>
          <w:sz w:val="20"/>
          <w:szCs w:val="20"/>
        </w:rPr>
        <w:t xml:space="preserve"> chaque année</w:t>
      </w:r>
      <w:r w:rsidR="00D35C36" w:rsidRPr="002711B3">
        <w:rPr>
          <w:rFonts w:ascii="Aptos" w:hAnsi="Aptos"/>
          <w:sz w:val="20"/>
          <w:szCs w:val="20"/>
        </w:rPr>
        <w:t xml:space="preserve">, </w:t>
      </w:r>
      <w:r w:rsidR="00A21F9A" w:rsidRPr="002711B3">
        <w:rPr>
          <w:rFonts w:ascii="Aptos" w:hAnsi="Aptos"/>
          <w:sz w:val="20"/>
          <w:szCs w:val="20"/>
        </w:rPr>
        <w:t>l’</w:t>
      </w:r>
      <w:r w:rsidR="00D35C36" w:rsidRPr="002711B3">
        <w:rPr>
          <w:rFonts w:ascii="Aptos" w:hAnsi="Aptos"/>
          <w:sz w:val="20"/>
          <w:szCs w:val="20"/>
        </w:rPr>
        <w:t>épidémie de grippe</w:t>
      </w:r>
      <w:r w:rsidR="008F736B" w:rsidRPr="002711B3">
        <w:rPr>
          <w:rFonts w:ascii="Aptos" w:hAnsi="Aptos"/>
          <w:sz w:val="20"/>
          <w:szCs w:val="20"/>
        </w:rPr>
        <w:t xml:space="preserve"> saisonnière</w:t>
      </w:r>
      <w:r w:rsidR="00D35C36" w:rsidRPr="002711B3">
        <w:rPr>
          <w:rFonts w:ascii="Aptos" w:hAnsi="Aptos"/>
          <w:sz w:val="20"/>
          <w:szCs w:val="20"/>
        </w:rPr>
        <w:t xml:space="preserve"> est</w:t>
      </w:r>
      <w:r w:rsidR="001F3C23" w:rsidRPr="002711B3">
        <w:rPr>
          <w:rFonts w:ascii="Aptos" w:hAnsi="Aptos"/>
          <w:sz w:val="20"/>
          <w:szCs w:val="20"/>
        </w:rPr>
        <w:t xml:space="preserve"> responsable de</w:t>
      </w:r>
      <w:r w:rsidR="008F736B" w:rsidRPr="002711B3">
        <w:rPr>
          <w:rFonts w:ascii="Aptos" w:hAnsi="Aptos"/>
          <w:sz w:val="20"/>
          <w:szCs w:val="20"/>
        </w:rPr>
        <w:t>,</w:t>
      </w:r>
      <w:r w:rsidR="00D35C36" w:rsidRPr="002711B3">
        <w:rPr>
          <w:rFonts w:ascii="Aptos" w:hAnsi="Aptos"/>
          <w:sz w:val="20"/>
          <w:szCs w:val="20"/>
        </w:rPr>
        <w:t xml:space="preserve"> en moyenne</w:t>
      </w:r>
      <w:r w:rsidR="001F3C23" w:rsidRPr="002711B3">
        <w:rPr>
          <w:rFonts w:ascii="Aptos" w:hAnsi="Aptos"/>
          <w:sz w:val="20"/>
          <w:szCs w:val="20"/>
        </w:rPr>
        <w:t xml:space="preserve">, </w:t>
      </w:r>
      <w:r w:rsidR="00D35C36" w:rsidRPr="002711B3">
        <w:rPr>
          <w:rFonts w:ascii="Aptos" w:hAnsi="Aptos"/>
          <w:sz w:val="20"/>
          <w:szCs w:val="20"/>
        </w:rPr>
        <w:t xml:space="preserve">31 000 hospitalisations respiratoires, dont </w:t>
      </w:r>
      <w:r w:rsidRPr="002711B3">
        <w:rPr>
          <w:rFonts w:ascii="Aptos" w:hAnsi="Aptos"/>
          <w:sz w:val="20"/>
          <w:szCs w:val="20"/>
        </w:rPr>
        <w:t>9</w:t>
      </w:r>
      <w:r w:rsidR="00D35C36" w:rsidRPr="002711B3">
        <w:rPr>
          <w:rFonts w:ascii="Aptos" w:hAnsi="Aptos"/>
          <w:sz w:val="20"/>
          <w:szCs w:val="20"/>
        </w:rPr>
        <w:t xml:space="preserve">0% chez les </w:t>
      </w:r>
      <w:r w:rsidR="00A21F9A" w:rsidRPr="002711B3">
        <w:rPr>
          <w:rFonts w:ascii="Aptos" w:hAnsi="Aptos"/>
          <w:sz w:val="20"/>
          <w:szCs w:val="20"/>
        </w:rPr>
        <w:t xml:space="preserve">personnes âgées de </w:t>
      </w:r>
      <w:r w:rsidR="00D35C36" w:rsidRPr="002711B3">
        <w:rPr>
          <w:rFonts w:ascii="Aptos" w:hAnsi="Aptos"/>
          <w:sz w:val="20"/>
          <w:szCs w:val="20"/>
        </w:rPr>
        <w:t xml:space="preserve">65 ans et plus, avec 11 jours d’hospitalisation en moyenne </w:t>
      </w:r>
      <w:r w:rsidR="00A21F9A" w:rsidRPr="002711B3">
        <w:rPr>
          <w:rFonts w:ascii="Aptos" w:hAnsi="Aptos"/>
          <w:sz w:val="20"/>
          <w:szCs w:val="20"/>
        </w:rPr>
        <w:t>dans cette population</w:t>
      </w:r>
      <w:r w:rsidR="003C01FC" w:rsidRPr="002711B3">
        <w:rPr>
          <w:rFonts w:ascii="Aptos" w:hAnsi="Aptos"/>
          <w:sz w:val="20"/>
          <w:szCs w:val="20"/>
        </w:rPr>
        <w:t xml:space="preserve">, </w:t>
      </w:r>
      <w:r w:rsidR="00D35C36" w:rsidRPr="002711B3">
        <w:rPr>
          <w:rFonts w:ascii="Aptos" w:hAnsi="Aptos"/>
          <w:sz w:val="20"/>
          <w:szCs w:val="20"/>
        </w:rPr>
        <w:t>et des conséquences chroniques telle</w:t>
      </w:r>
      <w:r w:rsidR="008F736B" w:rsidRPr="002711B3">
        <w:rPr>
          <w:rFonts w:ascii="Aptos" w:hAnsi="Aptos"/>
          <w:sz w:val="20"/>
          <w:szCs w:val="20"/>
        </w:rPr>
        <w:t>s</w:t>
      </w:r>
      <w:r w:rsidR="00D35C36" w:rsidRPr="002711B3">
        <w:rPr>
          <w:rFonts w:ascii="Aptos" w:hAnsi="Aptos"/>
          <w:sz w:val="20"/>
          <w:szCs w:val="20"/>
        </w:rPr>
        <w:t xml:space="preserve"> que la dépendance</w:t>
      </w:r>
      <w:r w:rsidR="003C01FC" w:rsidRPr="002711B3">
        <w:rPr>
          <w:rFonts w:ascii="Aptos" w:hAnsi="Aptos"/>
          <w:sz w:val="20"/>
          <w:szCs w:val="20"/>
        </w:rPr>
        <w:t xml:space="preserve"> [</w:t>
      </w:r>
      <w:r w:rsidR="008F736B" w:rsidRPr="002711B3">
        <w:rPr>
          <w:rFonts w:ascii="Aptos" w:hAnsi="Aptos"/>
          <w:sz w:val="20"/>
          <w:szCs w:val="20"/>
        </w:rPr>
        <w:t>2</w:t>
      </w:r>
      <w:r w:rsidR="003C01FC" w:rsidRPr="002711B3">
        <w:rPr>
          <w:rFonts w:ascii="Aptos" w:hAnsi="Aptos"/>
          <w:sz w:val="20"/>
          <w:szCs w:val="20"/>
        </w:rPr>
        <w:t>]</w:t>
      </w:r>
      <w:r w:rsidR="00D35C36" w:rsidRPr="002711B3">
        <w:rPr>
          <w:rFonts w:ascii="Aptos" w:hAnsi="Aptos"/>
          <w:sz w:val="20"/>
          <w:szCs w:val="20"/>
        </w:rPr>
        <w:t>.</w:t>
      </w:r>
      <w:r w:rsidR="00031EEC">
        <w:rPr>
          <w:rFonts w:ascii="Aptos" w:hAnsi="Aptos"/>
          <w:sz w:val="20"/>
          <w:szCs w:val="20"/>
        </w:rPr>
        <w:t xml:space="preserve"> </w:t>
      </w:r>
      <w:r w:rsidR="008F736B" w:rsidRPr="002711B3">
        <w:rPr>
          <w:rFonts w:ascii="Aptos" w:hAnsi="Aptos"/>
          <w:sz w:val="20"/>
          <w:szCs w:val="20"/>
        </w:rPr>
        <w:t>C</w:t>
      </w:r>
      <w:r w:rsidR="001F3C23" w:rsidRPr="002711B3">
        <w:rPr>
          <w:rFonts w:ascii="Aptos" w:hAnsi="Aptos"/>
          <w:sz w:val="20"/>
          <w:szCs w:val="20"/>
        </w:rPr>
        <w:t>e sont</w:t>
      </w:r>
      <w:r w:rsidR="008F736B" w:rsidRPr="002711B3">
        <w:rPr>
          <w:rFonts w:ascii="Aptos" w:hAnsi="Aptos"/>
          <w:sz w:val="20"/>
          <w:szCs w:val="20"/>
        </w:rPr>
        <w:t xml:space="preserve"> aussi plusieurs milliers de décès, essentiellement chez les personnes de </w:t>
      </w:r>
      <w:r w:rsidR="00A21F9A" w:rsidRPr="002711B3">
        <w:rPr>
          <w:rFonts w:ascii="Aptos" w:hAnsi="Aptos"/>
          <w:sz w:val="20"/>
          <w:szCs w:val="20"/>
        </w:rPr>
        <w:t xml:space="preserve">âgées de </w:t>
      </w:r>
      <w:r w:rsidR="008F736B" w:rsidRPr="002711B3">
        <w:rPr>
          <w:rFonts w:ascii="Aptos" w:hAnsi="Aptos"/>
          <w:sz w:val="20"/>
          <w:szCs w:val="20"/>
        </w:rPr>
        <w:t>65 ans et plus [</w:t>
      </w:r>
      <w:r w:rsidR="009B19DB" w:rsidRPr="002711B3">
        <w:rPr>
          <w:rFonts w:ascii="Aptos" w:hAnsi="Aptos"/>
          <w:sz w:val="20"/>
          <w:szCs w:val="20"/>
        </w:rPr>
        <w:t>3</w:t>
      </w:r>
      <w:r w:rsidR="008F736B" w:rsidRPr="002711B3">
        <w:rPr>
          <w:rFonts w:ascii="Aptos" w:hAnsi="Aptos"/>
          <w:sz w:val="20"/>
          <w:szCs w:val="20"/>
        </w:rPr>
        <w:t xml:space="preserve">]. La grippe peut </w:t>
      </w:r>
      <w:r w:rsidR="00717089" w:rsidRPr="002711B3">
        <w:rPr>
          <w:rFonts w:ascii="Aptos" w:hAnsi="Aptos"/>
          <w:sz w:val="20"/>
          <w:szCs w:val="20"/>
        </w:rPr>
        <w:t>également</w:t>
      </w:r>
      <w:r w:rsidR="009B19DB" w:rsidRPr="002711B3">
        <w:rPr>
          <w:rFonts w:ascii="Aptos" w:hAnsi="Aptos"/>
          <w:sz w:val="20"/>
          <w:szCs w:val="20"/>
        </w:rPr>
        <w:t xml:space="preserve"> </w:t>
      </w:r>
      <w:r w:rsidR="008F736B" w:rsidRPr="002711B3">
        <w:rPr>
          <w:rFonts w:ascii="Aptos" w:hAnsi="Aptos"/>
          <w:sz w:val="20"/>
          <w:szCs w:val="20"/>
        </w:rPr>
        <w:t xml:space="preserve">favoriser la survenue d’événements cardiovasculaires, avec un risque d’infarctus </w:t>
      </w:r>
      <w:r w:rsidR="001F3C23" w:rsidRPr="002711B3">
        <w:rPr>
          <w:rFonts w:ascii="Aptos" w:hAnsi="Aptos"/>
          <w:sz w:val="20"/>
          <w:szCs w:val="20"/>
        </w:rPr>
        <w:t>multiplié par</w:t>
      </w:r>
      <w:r w:rsidR="008F736B" w:rsidRPr="002711B3">
        <w:rPr>
          <w:rFonts w:ascii="Aptos" w:hAnsi="Aptos"/>
          <w:sz w:val="20"/>
          <w:szCs w:val="20"/>
        </w:rPr>
        <w:t xml:space="preserve"> 10 dans la semaine suivant </w:t>
      </w:r>
      <w:r w:rsidR="00B05F75" w:rsidRPr="002711B3">
        <w:rPr>
          <w:rFonts w:ascii="Aptos" w:hAnsi="Aptos"/>
          <w:sz w:val="20"/>
          <w:szCs w:val="20"/>
        </w:rPr>
        <w:t>l’épisode grippal</w:t>
      </w:r>
      <w:r w:rsidR="008F736B" w:rsidRPr="002711B3">
        <w:rPr>
          <w:rFonts w:ascii="Aptos" w:hAnsi="Aptos"/>
          <w:sz w:val="20"/>
          <w:szCs w:val="20"/>
        </w:rPr>
        <w:t xml:space="preserve"> [</w:t>
      </w:r>
      <w:r w:rsidR="009B19DB" w:rsidRPr="002711B3">
        <w:rPr>
          <w:rFonts w:ascii="Aptos" w:hAnsi="Aptos"/>
          <w:sz w:val="20"/>
          <w:szCs w:val="20"/>
        </w:rPr>
        <w:t>4</w:t>
      </w:r>
      <w:r w:rsidR="008F736B" w:rsidRPr="002711B3">
        <w:rPr>
          <w:rFonts w:ascii="Aptos" w:hAnsi="Aptos"/>
          <w:sz w:val="20"/>
          <w:szCs w:val="20"/>
        </w:rPr>
        <w:t>].</w:t>
      </w:r>
    </w:p>
    <w:p w14:paraId="1CD22067" w14:textId="77777777" w:rsidR="000E36F9" w:rsidRPr="002711B3" w:rsidRDefault="009B19DB" w:rsidP="001F3C23">
      <w:pPr>
        <w:spacing w:after="0"/>
        <w:jc w:val="both"/>
        <w:rPr>
          <w:rFonts w:ascii="Aptos" w:hAnsi="Aptos"/>
          <w:sz w:val="20"/>
          <w:szCs w:val="20"/>
        </w:rPr>
      </w:pPr>
      <w:r w:rsidRPr="002711B3">
        <w:rPr>
          <w:rFonts w:ascii="Aptos" w:hAnsi="Aptos"/>
          <w:sz w:val="20"/>
          <w:szCs w:val="20"/>
        </w:rPr>
        <w:t xml:space="preserve">C’est pourquoi </w:t>
      </w:r>
      <w:r w:rsidRPr="00B4475D">
        <w:rPr>
          <w:rFonts w:ascii="Aptos" w:hAnsi="Aptos"/>
          <w:b/>
          <w:bCs/>
          <w:sz w:val="20"/>
          <w:szCs w:val="20"/>
        </w:rPr>
        <w:t>l</w:t>
      </w:r>
      <w:r w:rsidR="008F736B" w:rsidRPr="00B4475D">
        <w:rPr>
          <w:rFonts w:ascii="Aptos" w:hAnsi="Aptos"/>
          <w:b/>
          <w:bCs/>
          <w:sz w:val="20"/>
          <w:szCs w:val="20"/>
        </w:rPr>
        <w:t>a vaccination contre la grippe est recommandée</w:t>
      </w:r>
      <w:r w:rsidRPr="00B4475D">
        <w:rPr>
          <w:rFonts w:ascii="Aptos" w:hAnsi="Aptos"/>
          <w:b/>
          <w:bCs/>
          <w:sz w:val="20"/>
          <w:szCs w:val="20"/>
        </w:rPr>
        <w:t xml:space="preserve"> et prise en charge pour les </w:t>
      </w:r>
      <w:r w:rsidR="00A21F9A" w:rsidRPr="00B4475D">
        <w:rPr>
          <w:rFonts w:ascii="Aptos" w:hAnsi="Aptos"/>
          <w:b/>
          <w:bCs/>
          <w:sz w:val="20"/>
          <w:szCs w:val="20"/>
        </w:rPr>
        <w:t>personnes âgée</w:t>
      </w:r>
      <w:r w:rsidR="00B05F75" w:rsidRPr="00B4475D">
        <w:rPr>
          <w:rFonts w:ascii="Aptos" w:hAnsi="Aptos"/>
          <w:b/>
          <w:bCs/>
          <w:sz w:val="20"/>
          <w:szCs w:val="20"/>
        </w:rPr>
        <w:t>s</w:t>
      </w:r>
      <w:r w:rsidR="00A21F9A" w:rsidRPr="00B4475D">
        <w:rPr>
          <w:rFonts w:ascii="Aptos" w:hAnsi="Aptos"/>
          <w:b/>
          <w:bCs/>
          <w:sz w:val="20"/>
          <w:szCs w:val="20"/>
        </w:rPr>
        <w:t xml:space="preserve"> d</w:t>
      </w:r>
      <w:r w:rsidRPr="00B4475D">
        <w:rPr>
          <w:rFonts w:ascii="Aptos" w:hAnsi="Aptos"/>
          <w:b/>
          <w:bCs/>
          <w:sz w:val="20"/>
          <w:szCs w:val="20"/>
        </w:rPr>
        <w:t>e 65 ans</w:t>
      </w:r>
      <w:r w:rsidR="00A21F9A" w:rsidRPr="00B4475D">
        <w:rPr>
          <w:rFonts w:ascii="Aptos" w:hAnsi="Aptos"/>
          <w:b/>
          <w:bCs/>
          <w:sz w:val="20"/>
          <w:szCs w:val="20"/>
        </w:rPr>
        <w:t xml:space="preserve"> et plus,</w:t>
      </w:r>
      <w:r w:rsidRPr="00B4475D">
        <w:rPr>
          <w:rFonts w:ascii="Aptos" w:hAnsi="Aptos"/>
          <w:b/>
          <w:bCs/>
          <w:sz w:val="20"/>
          <w:szCs w:val="20"/>
        </w:rPr>
        <w:t xml:space="preserve"> mais aussi </w:t>
      </w:r>
      <w:r w:rsidR="008F736B" w:rsidRPr="00B4475D">
        <w:rPr>
          <w:rFonts w:ascii="Aptos" w:hAnsi="Aptos"/>
          <w:b/>
          <w:bCs/>
          <w:sz w:val="20"/>
          <w:szCs w:val="20"/>
        </w:rPr>
        <w:t>pour les personnes plus jeunes</w:t>
      </w:r>
      <w:r w:rsidRPr="00B4475D">
        <w:rPr>
          <w:rFonts w:ascii="Aptos" w:hAnsi="Aptos"/>
          <w:b/>
          <w:bCs/>
          <w:sz w:val="20"/>
          <w:szCs w:val="20"/>
        </w:rPr>
        <w:t xml:space="preserve">, </w:t>
      </w:r>
      <w:r w:rsidR="008F736B" w:rsidRPr="00B4475D">
        <w:rPr>
          <w:rFonts w:ascii="Aptos" w:hAnsi="Aptos"/>
          <w:b/>
          <w:bCs/>
          <w:sz w:val="20"/>
          <w:szCs w:val="20"/>
        </w:rPr>
        <w:t>fragilisées par certaines maladies chroniques</w:t>
      </w:r>
      <w:r w:rsidRPr="00B4475D">
        <w:rPr>
          <w:rFonts w:ascii="Aptos" w:hAnsi="Aptos"/>
          <w:b/>
          <w:bCs/>
          <w:sz w:val="20"/>
          <w:szCs w:val="20"/>
        </w:rPr>
        <w:t>,</w:t>
      </w:r>
      <w:r w:rsidR="008F736B" w:rsidRPr="00B4475D">
        <w:rPr>
          <w:rFonts w:ascii="Aptos" w:hAnsi="Aptos"/>
          <w:b/>
          <w:bCs/>
          <w:sz w:val="20"/>
          <w:szCs w:val="20"/>
        </w:rPr>
        <w:t xml:space="preserve"> et les femmes enceintes</w:t>
      </w:r>
      <w:r w:rsidR="008F736B" w:rsidRPr="002711B3">
        <w:rPr>
          <w:rFonts w:ascii="Aptos" w:hAnsi="Aptos"/>
          <w:sz w:val="20"/>
          <w:szCs w:val="20"/>
        </w:rPr>
        <w:t xml:space="preserve"> (protection de la maman et du nouveau-né pendant les premiers mois de vie)</w:t>
      </w:r>
      <w:r w:rsidRPr="002711B3">
        <w:rPr>
          <w:rFonts w:ascii="Aptos" w:hAnsi="Aptos"/>
          <w:sz w:val="20"/>
          <w:szCs w:val="20"/>
        </w:rPr>
        <w:t xml:space="preserve">. </w:t>
      </w:r>
    </w:p>
    <w:p w14:paraId="5DC91EDC" w14:textId="662E9369" w:rsidR="008F736B" w:rsidRPr="002711B3" w:rsidRDefault="009B19DB" w:rsidP="001F3C23">
      <w:pPr>
        <w:spacing w:after="0"/>
        <w:jc w:val="both"/>
        <w:rPr>
          <w:rFonts w:ascii="Aptos" w:hAnsi="Aptos"/>
          <w:sz w:val="20"/>
          <w:szCs w:val="20"/>
        </w:rPr>
      </w:pPr>
      <w:r w:rsidRPr="002711B3">
        <w:rPr>
          <w:rFonts w:ascii="Aptos" w:hAnsi="Aptos"/>
          <w:sz w:val="20"/>
          <w:szCs w:val="20"/>
        </w:rPr>
        <w:t xml:space="preserve">Depuis cette année, </w:t>
      </w:r>
      <w:r w:rsidRPr="00B4475D">
        <w:rPr>
          <w:rFonts w:ascii="Aptos" w:hAnsi="Aptos"/>
          <w:b/>
          <w:bCs/>
          <w:sz w:val="20"/>
          <w:szCs w:val="20"/>
        </w:rPr>
        <w:t xml:space="preserve">elle peut également être proposée </w:t>
      </w:r>
      <w:r w:rsidR="00A21F9A" w:rsidRPr="00B4475D">
        <w:rPr>
          <w:rFonts w:ascii="Aptos" w:hAnsi="Aptos"/>
          <w:b/>
          <w:bCs/>
          <w:sz w:val="20"/>
          <w:szCs w:val="20"/>
        </w:rPr>
        <w:t xml:space="preserve">et remboursée </w:t>
      </w:r>
      <w:r w:rsidRPr="00B4475D">
        <w:rPr>
          <w:rFonts w:ascii="Aptos" w:hAnsi="Aptos"/>
          <w:b/>
          <w:bCs/>
          <w:sz w:val="20"/>
          <w:szCs w:val="20"/>
        </w:rPr>
        <w:t>à tous les enfants âgés de 2 à 17 ans révolus</w:t>
      </w:r>
      <w:r w:rsidRPr="002711B3">
        <w:rPr>
          <w:rFonts w:ascii="Aptos" w:hAnsi="Aptos"/>
          <w:sz w:val="20"/>
          <w:szCs w:val="20"/>
        </w:rPr>
        <w:t xml:space="preserve"> afin de les protéger de cette infection fréquente et de limiter la diffusion et l’impact de la grippe </w:t>
      </w:r>
      <w:r w:rsidR="00776D75">
        <w:rPr>
          <w:rFonts w:ascii="Aptos" w:hAnsi="Aptos"/>
          <w:sz w:val="20"/>
          <w:szCs w:val="20"/>
        </w:rPr>
        <w:t xml:space="preserve">dans leur entourage familial et </w:t>
      </w:r>
      <w:r w:rsidR="00031EEC">
        <w:rPr>
          <w:rFonts w:ascii="Aptos" w:hAnsi="Aptos"/>
          <w:sz w:val="20"/>
          <w:szCs w:val="20"/>
        </w:rPr>
        <w:t>dans</w:t>
      </w:r>
      <w:r w:rsidRPr="002711B3">
        <w:rPr>
          <w:rFonts w:ascii="Aptos" w:hAnsi="Aptos"/>
          <w:sz w:val="20"/>
          <w:szCs w:val="20"/>
        </w:rPr>
        <w:t xml:space="preserve"> la population </w:t>
      </w:r>
      <w:r w:rsidR="008F736B" w:rsidRPr="002711B3">
        <w:rPr>
          <w:rFonts w:ascii="Aptos" w:hAnsi="Aptos"/>
          <w:sz w:val="20"/>
          <w:szCs w:val="20"/>
        </w:rPr>
        <w:t>[</w:t>
      </w:r>
      <w:r w:rsidRPr="002711B3">
        <w:rPr>
          <w:rFonts w:ascii="Aptos" w:hAnsi="Aptos"/>
          <w:sz w:val="20"/>
          <w:szCs w:val="20"/>
        </w:rPr>
        <w:t>5, 6</w:t>
      </w:r>
      <w:r w:rsidR="008F736B" w:rsidRPr="002711B3">
        <w:rPr>
          <w:rFonts w:ascii="Aptos" w:hAnsi="Aptos"/>
          <w:sz w:val="20"/>
          <w:szCs w:val="20"/>
        </w:rPr>
        <w:t>].</w:t>
      </w:r>
    </w:p>
    <w:p w14:paraId="67308E2D" w14:textId="1B52BB32" w:rsidR="00D35C36" w:rsidRPr="002711B3" w:rsidRDefault="009B19DB" w:rsidP="001F3C23">
      <w:pPr>
        <w:spacing w:after="0"/>
        <w:jc w:val="both"/>
        <w:rPr>
          <w:rFonts w:ascii="Aptos" w:hAnsi="Aptos"/>
          <w:sz w:val="20"/>
          <w:szCs w:val="20"/>
        </w:rPr>
      </w:pPr>
      <w:r w:rsidRPr="002711B3">
        <w:rPr>
          <w:rFonts w:ascii="Aptos" w:hAnsi="Aptos"/>
          <w:sz w:val="20"/>
          <w:szCs w:val="20"/>
        </w:rPr>
        <w:t>Enfin, pour rappel,</w:t>
      </w:r>
      <w:r w:rsidR="00D35C36" w:rsidRPr="002711B3">
        <w:rPr>
          <w:rFonts w:ascii="Aptos" w:hAnsi="Aptos"/>
          <w:sz w:val="20"/>
          <w:szCs w:val="20"/>
        </w:rPr>
        <w:t xml:space="preserve"> </w:t>
      </w:r>
      <w:r w:rsidRPr="002711B3">
        <w:rPr>
          <w:rFonts w:ascii="Aptos" w:hAnsi="Aptos"/>
          <w:sz w:val="20"/>
          <w:szCs w:val="20"/>
        </w:rPr>
        <w:t>plusieurs</w:t>
      </w:r>
      <w:r w:rsidR="00D35C36" w:rsidRPr="002711B3">
        <w:rPr>
          <w:rFonts w:ascii="Aptos" w:hAnsi="Aptos"/>
          <w:sz w:val="20"/>
          <w:szCs w:val="20"/>
        </w:rPr>
        <w:t xml:space="preserve"> travaux de recherche confirm</w:t>
      </w:r>
      <w:r w:rsidR="00681E97" w:rsidRPr="002711B3">
        <w:rPr>
          <w:rFonts w:ascii="Aptos" w:hAnsi="Aptos"/>
          <w:sz w:val="20"/>
          <w:szCs w:val="20"/>
        </w:rPr>
        <w:t>ent</w:t>
      </w:r>
      <w:r w:rsidR="00D35C36" w:rsidRPr="002711B3">
        <w:rPr>
          <w:rFonts w:ascii="Aptos" w:hAnsi="Aptos"/>
          <w:sz w:val="20"/>
          <w:szCs w:val="20"/>
        </w:rPr>
        <w:t xml:space="preserve"> </w:t>
      </w:r>
      <w:r w:rsidR="00D35C36" w:rsidRPr="00F51A7D">
        <w:rPr>
          <w:rFonts w:ascii="Aptos" w:hAnsi="Aptos"/>
          <w:b/>
          <w:bCs/>
          <w:sz w:val="20"/>
          <w:szCs w:val="20"/>
        </w:rPr>
        <w:t>le rôle des soignants dans la transmission des virus grippaux aux personnes à risque de forme grave</w:t>
      </w:r>
      <w:r w:rsidR="00B05F75" w:rsidRPr="00F51A7D">
        <w:rPr>
          <w:rFonts w:ascii="Aptos" w:hAnsi="Aptos"/>
          <w:b/>
          <w:bCs/>
          <w:sz w:val="20"/>
          <w:szCs w:val="20"/>
        </w:rPr>
        <w:t>,</w:t>
      </w:r>
      <w:r w:rsidR="00D35C36" w:rsidRPr="00F51A7D">
        <w:rPr>
          <w:rFonts w:ascii="Aptos" w:hAnsi="Aptos"/>
          <w:b/>
          <w:bCs/>
          <w:sz w:val="20"/>
          <w:szCs w:val="20"/>
        </w:rPr>
        <w:t xml:space="preserve"> notamment en milieu hospitalier</w:t>
      </w:r>
      <w:r w:rsidR="00B05F75" w:rsidRPr="00F51A7D">
        <w:rPr>
          <w:rFonts w:ascii="Aptos" w:hAnsi="Aptos"/>
          <w:b/>
          <w:bCs/>
          <w:sz w:val="20"/>
          <w:szCs w:val="20"/>
        </w:rPr>
        <w:t>,</w:t>
      </w:r>
      <w:r w:rsidR="00681E97" w:rsidRPr="00F51A7D">
        <w:rPr>
          <w:rFonts w:ascii="Aptos" w:hAnsi="Aptos"/>
          <w:b/>
          <w:bCs/>
          <w:sz w:val="20"/>
          <w:szCs w:val="20"/>
        </w:rPr>
        <w:t xml:space="preserve"> et l’importance de l</w:t>
      </w:r>
      <w:r w:rsidR="00031EEC">
        <w:rPr>
          <w:rFonts w:ascii="Aptos" w:hAnsi="Aptos"/>
          <w:b/>
          <w:bCs/>
          <w:sz w:val="20"/>
          <w:szCs w:val="20"/>
        </w:rPr>
        <w:t>a</w:t>
      </w:r>
      <w:r w:rsidR="00681E97" w:rsidRPr="00F51A7D">
        <w:rPr>
          <w:rFonts w:ascii="Aptos" w:hAnsi="Aptos"/>
          <w:b/>
          <w:bCs/>
          <w:sz w:val="20"/>
          <w:szCs w:val="20"/>
        </w:rPr>
        <w:t xml:space="preserve"> vaccination</w:t>
      </w:r>
      <w:r w:rsidR="00710164" w:rsidRPr="00F51A7D">
        <w:rPr>
          <w:rFonts w:ascii="Aptos" w:hAnsi="Aptos"/>
          <w:b/>
          <w:bCs/>
          <w:sz w:val="20"/>
          <w:szCs w:val="20"/>
        </w:rPr>
        <w:t xml:space="preserve"> </w:t>
      </w:r>
      <w:r w:rsidR="00031EEC">
        <w:rPr>
          <w:rFonts w:ascii="Aptos" w:hAnsi="Aptos"/>
          <w:b/>
          <w:bCs/>
          <w:sz w:val="20"/>
          <w:szCs w:val="20"/>
        </w:rPr>
        <w:t xml:space="preserve">des professionnels de santé </w:t>
      </w:r>
      <w:r w:rsidR="00710164" w:rsidRPr="00F51A7D">
        <w:rPr>
          <w:rFonts w:ascii="Aptos" w:hAnsi="Aptos"/>
          <w:b/>
          <w:bCs/>
          <w:sz w:val="20"/>
          <w:szCs w:val="20"/>
        </w:rPr>
        <w:t xml:space="preserve">pour éviter </w:t>
      </w:r>
      <w:r w:rsidR="00B05F75" w:rsidRPr="00F51A7D">
        <w:rPr>
          <w:rFonts w:ascii="Aptos" w:hAnsi="Aptos"/>
          <w:b/>
          <w:bCs/>
          <w:sz w:val="20"/>
          <w:szCs w:val="20"/>
        </w:rPr>
        <w:t>la contamination d</w:t>
      </w:r>
      <w:r w:rsidR="00710164" w:rsidRPr="00F51A7D">
        <w:rPr>
          <w:rFonts w:ascii="Aptos" w:hAnsi="Aptos"/>
          <w:b/>
          <w:bCs/>
          <w:sz w:val="20"/>
          <w:szCs w:val="20"/>
        </w:rPr>
        <w:t>es plus fragiles</w:t>
      </w:r>
      <w:r w:rsidR="00D35C36" w:rsidRPr="002711B3">
        <w:rPr>
          <w:rFonts w:ascii="Aptos" w:hAnsi="Aptos"/>
          <w:sz w:val="20"/>
          <w:szCs w:val="20"/>
        </w:rPr>
        <w:t xml:space="preserve"> [</w:t>
      </w:r>
      <w:r w:rsidRPr="002711B3">
        <w:rPr>
          <w:rFonts w:ascii="Aptos" w:hAnsi="Aptos"/>
          <w:sz w:val="20"/>
          <w:szCs w:val="20"/>
        </w:rPr>
        <w:t>7</w:t>
      </w:r>
      <w:r w:rsidR="00D35C36" w:rsidRPr="002711B3">
        <w:rPr>
          <w:rFonts w:ascii="Aptos" w:hAnsi="Aptos"/>
          <w:sz w:val="20"/>
          <w:szCs w:val="20"/>
        </w:rPr>
        <w:t>].</w:t>
      </w:r>
    </w:p>
    <w:p w14:paraId="7498443B" w14:textId="77777777" w:rsidR="00717089" w:rsidRPr="002711B3" w:rsidRDefault="00717089" w:rsidP="001F3C23">
      <w:pPr>
        <w:spacing w:after="0"/>
        <w:jc w:val="both"/>
        <w:rPr>
          <w:rFonts w:ascii="Aptos" w:hAnsi="Aptos"/>
          <w:sz w:val="10"/>
          <w:szCs w:val="10"/>
        </w:rPr>
      </w:pPr>
    </w:p>
    <w:p w14:paraId="4CCB3D79" w14:textId="6128C415" w:rsidR="00D35C36" w:rsidRPr="002711B3" w:rsidRDefault="00D35C36" w:rsidP="001F3C23">
      <w:pPr>
        <w:spacing w:after="0"/>
        <w:jc w:val="both"/>
        <w:rPr>
          <w:rFonts w:ascii="Aptos" w:hAnsi="Aptos"/>
          <w:sz w:val="20"/>
          <w:szCs w:val="20"/>
        </w:rPr>
      </w:pPr>
      <w:r w:rsidRPr="002711B3">
        <w:rPr>
          <w:rFonts w:ascii="Aptos" w:hAnsi="Aptos"/>
          <w:sz w:val="20"/>
          <w:szCs w:val="20"/>
        </w:rPr>
        <w:t xml:space="preserve">La campagne de vaccination contre la grippe </w:t>
      </w:r>
      <w:r w:rsidR="00681E97" w:rsidRPr="002711B3">
        <w:rPr>
          <w:rFonts w:ascii="Aptos" w:hAnsi="Aptos"/>
          <w:sz w:val="20"/>
          <w:szCs w:val="20"/>
        </w:rPr>
        <w:t>a été</w:t>
      </w:r>
      <w:r w:rsidRPr="002711B3">
        <w:rPr>
          <w:rFonts w:ascii="Aptos" w:hAnsi="Aptos"/>
          <w:sz w:val="20"/>
          <w:szCs w:val="20"/>
        </w:rPr>
        <w:t xml:space="preserve"> lancée le 17 octobre</w:t>
      </w:r>
      <w:r w:rsidR="00DD5BC1" w:rsidRPr="002711B3">
        <w:rPr>
          <w:rFonts w:ascii="Aptos" w:hAnsi="Aptos"/>
          <w:sz w:val="20"/>
          <w:szCs w:val="20"/>
        </w:rPr>
        <w:t xml:space="preserve"> 2023</w:t>
      </w:r>
      <w:r w:rsidR="00C1615D" w:rsidRPr="002711B3">
        <w:rPr>
          <w:rFonts w:ascii="Aptos" w:hAnsi="Aptos"/>
          <w:sz w:val="20"/>
          <w:szCs w:val="20"/>
        </w:rPr>
        <w:t xml:space="preserve">. </w:t>
      </w:r>
      <w:r w:rsidR="00C1615D" w:rsidRPr="00F51A7D">
        <w:rPr>
          <w:rFonts w:ascii="Aptos" w:hAnsi="Aptos"/>
          <w:b/>
          <w:bCs/>
          <w:sz w:val="20"/>
          <w:szCs w:val="20"/>
        </w:rPr>
        <w:t>U</w:t>
      </w:r>
      <w:r w:rsidR="00681E97" w:rsidRPr="00F51A7D">
        <w:rPr>
          <w:rFonts w:ascii="Aptos" w:hAnsi="Aptos"/>
          <w:b/>
          <w:bCs/>
          <w:sz w:val="20"/>
          <w:szCs w:val="20"/>
        </w:rPr>
        <w:t>ne administration concomitante des vaccins contre la C</w:t>
      </w:r>
      <w:r w:rsidR="00DD5BC1" w:rsidRPr="00F51A7D">
        <w:rPr>
          <w:rFonts w:ascii="Aptos" w:hAnsi="Aptos"/>
          <w:b/>
          <w:bCs/>
          <w:sz w:val="20"/>
          <w:szCs w:val="20"/>
        </w:rPr>
        <w:t>OVID</w:t>
      </w:r>
      <w:r w:rsidR="00681E97" w:rsidRPr="00F51A7D">
        <w:rPr>
          <w:rFonts w:ascii="Aptos" w:hAnsi="Aptos"/>
          <w:b/>
          <w:bCs/>
          <w:sz w:val="20"/>
          <w:szCs w:val="20"/>
        </w:rPr>
        <w:t>-19 et contre la grippe saisonnière</w:t>
      </w:r>
      <w:r w:rsidR="00413B5E" w:rsidRPr="00F51A7D">
        <w:rPr>
          <w:rFonts w:ascii="Aptos" w:hAnsi="Aptos"/>
          <w:b/>
          <w:bCs/>
          <w:sz w:val="20"/>
          <w:szCs w:val="20"/>
        </w:rPr>
        <w:t xml:space="preserve"> </w:t>
      </w:r>
      <w:r w:rsidR="00681E97" w:rsidRPr="00F51A7D">
        <w:rPr>
          <w:rFonts w:ascii="Aptos" w:hAnsi="Aptos"/>
          <w:b/>
          <w:bCs/>
          <w:sz w:val="20"/>
          <w:szCs w:val="20"/>
        </w:rPr>
        <w:t>peut être proposée</w:t>
      </w:r>
      <w:r w:rsidRPr="00F51A7D">
        <w:rPr>
          <w:rFonts w:ascii="Aptos" w:hAnsi="Aptos"/>
          <w:b/>
          <w:bCs/>
          <w:sz w:val="20"/>
          <w:szCs w:val="20"/>
        </w:rPr>
        <w:t xml:space="preserve"> </w:t>
      </w:r>
      <w:r w:rsidR="00681E97" w:rsidRPr="002711B3">
        <w:rPr>
          <w:rFonts w:ascii="Aptos" w:hAnsi="Aptos"/>
          <w:sz w:val="20"/>
          <w:szCs w:val="20"/>
        </w:rPr>
        <w:t>[8, 9].</w:t>
      </w:r>
      <w:r w:rsidRPr="002711B3">
        <w:rPr>
          <w:rFonts w:ascii="Aptos" w:hAnsi="Aptos"/>
          <w:sz w:val="20"/>
          <w:szCs w:val="20"/>
        </w:rPr>
        <w:t xml:space="preserve"> </w:t>
      </w:r>
    </w:p>
    <w:p w14:paraId="2C021EBA" w14:textId="51C852E2" w:rsidR="00D35C36" w:rsidRPr="002711B3" w:rsidRDefault="00D35C36" w:rsidP="001F3C23">
      <w:pPr>
        <w:spacing w:after="0"/>
        <w:jc w:val="both"/>
        <w:rPr>
          <w:rFonts w:ascii="Aptos" w:hAnsi="Aptos"/>
          <w:sz w:val="20"/>
          <w:szCs w:val="20"/>
        </w:rPr>
      </w:pPr>
      <w:r w:rsidRPr="002711B3">
        <w:rPr>
          <w:rFonts w:ascii="Aptos" w:hAnsi="Aptos"/>
          <w:sz w:val="20"/>
          <w:szCs w:val="20"/>
        </w:rPr>
        <w:t>La campagne de vaccination contre la grippe a pour objectif une couverture vaccinale d</w:t>
      </w:r>
      <w:r w:rsidR="00C1615D" w:rsidRPr="002711B3">
        <w:rPr>
          <w:rFonts w:ascii="Aptos" w:hAnsi="Aptos"/>
          <w:sz w:val="20"/>
          <w:szCs w:val="20"/>
        </w:rPr>
        <w:t>’au moins</w:t>
      </w:r>
      <w:r w:rsidRPr="002711B3">
        <w:rPr>
          <w:rFonts w:ascii="Aptos" w:hAnsi="Aptos"/>
          <w:sz w:val="20"/>
          <w:szCs w:val="20"/>
        </w:rPr>
        <w:t xml:space="preserve"> 75% des personnes ciblées [</w:t>
      </w:r>
      <w:r w:rsidR="00413B5E" w:rsidRPr="002711B3">
        <w:rPr>
          <w:rFonts w:ascii="Aptos" w:hAnsi="Aptos"/>
          <w:sz w:val="20"/>
          <w:szCs w:val="20"/>
        </w:rPr>
        <w:t>5</w:t>
      </w:r>
      <w:r w:rsidRPr="002711B3">
        <w:rPr>
          <w:rFonts w:ascii="Aptos" w:hAnsi="Aptos"/>
          <w:sz w:val="20"/>
          <w:szCs w:val="20"/>
        </w:rPr>
        <w:t>], avec</w:t>
      </w:r>
      <w:r w:rsidR="00A21F9A" w:rsidRPr="002711B3">
        <w:rPr>
          <w:rFonts w:ascii="Aptos" w:hAnsi="Aptos"/>
          <w:sz w:val="20"/>
          <w:szCs w:val="20"/>
        </w:rPr>
        <w:t>, en France,</w:t>
      </w:r>
      <w:r w:rsidRPr="002711B3">
        <w:rPr>
          <w:rFonts w:ascii="Aptos" w:hAnsi="Aptos"/>
          <w:sz w:val="20"/>
          <w:szCs w:val="20"/>
        </w:rPr>
        <w:t xml:space="preserve"> </w:t>
      </w:r>
      <w:r w:rsidRPr="00F51A7D">
        <w:rPr>
          <w:rFonts w:ascii="Aptos" w:hAnsi="Aptos"/>
          <w:b/>
          <w:bCs/>
          <w:sz w:val="20"/>
          <w:szCs w:val="20"/>
        </w:rPr>
        <w:t>des résultats TOUJOURS très en deçà de cet objectif</w:t>
      </w:r>
      <w:r w:rsidRPr="002711B3">
        <w:rPr>
          <w:rFonts w:ascii="Aptos" w:hAnsi="Aptos"/>
          <w:sz w:val="20"/>
          <w:szCs w:val="20"/>
        </w:rPr>
        <w:t xml:space="preserve"> [</w:t>
      </w:r>
      <w:r w:rsidR="00125A65" w:rsidRPr="002711B3">
        <w:rPr>
          <w:rFonts w:ascii="Aptos" w:hAnsi="Aptos"/>
          <w:sz w:val="20"/>
          <w:szCs w:val="20"/>
        </w:rPr>
        <w:t>10</w:t>
      </w:r>
      <w:r w:rsidRPr="002711B3">
        <w:rPr>
          <w:rFonts w:ascii="Aptos" w:hAnsi="Aptos"/>
          <w:sz w:val="20"/>
          <w:szCs w:val="20"/>
        </w:rPr>
        <w:t xml:space="preserve">]. Malgré cette couverture vaccinale </w:t>
      </w:r>
      <w:proofErr w:type="spellStart"/>
      <w:r w:rsidRPr="002711B3">
        <w:rPr>
          <w:rFonts w:ascii="Aptos" w:hAnsi="Aptos"/>
          <w:sz w:val="20"/>
          <w:szCs w:val="20"/>
        </w:rPr>
        <w:t>sub-optimale</w:t>
      </w:r>
      <w:proofErr w:type="spellEnd"/>
      <w:r w:rsidRPr="002711B3">
        <w:rPr>
          <w:rFonts w:ascii="Aptos" w:hAnsi="Aptos"/>
          <w:sz w:val="20"/>
          <w:szCs w:val="20"/>
        </w:rPr>
        <w:t xml:space="preserve">, l’impact de santé publique de la vaccination est </w:t>
      </w:r>
      <w:r w:rsidR="00710164" w:rsidRPr="002711B3">
        <w:rPr>
          <w:rFonts w:ascii="Aptos" w:hAnsi="Aptos"/>
          <w:sz w:val="20"/>
          <w:szCs w:val="20"/>
        </w:rPr>
        <w:t xml:space="preserve">déjà </w:t>
      </w:r>
      <w:r w:rsidRPr="002711B3">
        <w:rPr>
          <w:rFonts w:ascii="Aptos" w:hAnsi="Aptos"/>
          <w:sz w:val="20"/>
          <w:szCs w:val="20"/>
        </w:rPr>
        <w:t xml:space="preserve">important, avec environ 2 000 décès évités chaque hiver. </w:t>
      </w:r>
    </w:p>
    <w:p w14:paraId="6861A241" w14:textId="204633CB" w:rsidR="00D35C36" w:rsidRPr="002711B3" w:rsidRDefault="00D35C36" w:rsidP="001F3C23">
      <w:pPr>
        <w:spacing w:after="0"/>
        <w:jc w:val="both"/>
        <w:rPr>
          <w:rFonts w:ascii="Aptos" w:hAnsi="Aptos"/>
          <w:sz w:val="20"/>
          <w:szCs w:val="20"/>
        </w:rPr>
      </w:pPr>
      <w:r w:rsidRPr="002711B3">
        <w:rPr>
          <w:rFonts w:ascii="Aptos" w:hAnsi="Aptos"/>
          <w:sz w:val="20"/>
          <w:szCs w:val="20"/>
        </w:rPr>
        <w:t xml:space="preserve">Les vaccins disponibles </w:t>
      </w:r>
      <w:r w:rsidR="00767F63" w:rsidRPr="002711B3">
        <w:rPr>
          <w:rFonts w:ascii="Aptos" w:hAnsi="Aptos"/>
          <w:sz w:val="20"/>
          <w:szCs w:val="20"/>
        </w:rPr>
        <w:t xml:space="preserve">contre la grippe </w:t>
      </w:r>
      <w:r w:rsidRPr="002711B3">
        <w:rPr>
          <w:rFonts w:ascii="Aptos" w:hAnsi="Aptos"/>
          <w:sz w:val="20"/>
          <w:szCs w:val="20"/>
        </w:rPr>
        <w:t>cette année protègent</w:t>
      </w:r>
      <w:r w:rsidR="00D52790" w:rsidRPr="002711B3">
        <w:rPr>
          <w:rFonts w:ascii="Aptos" w:hAnsi="Aptos"/>
          <w:sz w:val="20"/>
          <w:szCs w:val="20"/>
        </w:rPr>
        <w:t xml:space="preserve"> </w:t>
      </w:r>
      <w:r w:rsidRPr="002711B3">
        <w:rPr>
          <w:rFonts w:ascii="Aptos" w:hAnsi="Aptos"/>
          <w:sz w:val="20"/>
          <w:szCs w:val="20"/>
        </w:rPr>
        <w:t xml:space="preserve">contre 4 virus grippaux, dont </w:t>
      </w:r>
      <w:r w:rsidR="00413B5E" w:rsidRPr="002711B3">
        <w:rPr>
          <w:rFonts w:ascii="Aptos" w:hAnsi="Aptos"/>
          <w:sz w:val="20"/>
          <w:szCs w:val="20"/>
        </w:rPr>
        <w:t xml:space="preserve">une </w:t>
      </w:r>
      <w:r w:rsidRPr="002711B3">
        <w:rPr>
          <w:rFonts w:ascii="Aptos" w:hAnsi="Aptos"/>
          <w:sz w:val="20"/>
          <w:szCs w:val="20"/>
        </w:rPr>
        <w:t xml:space="preserve">souche </w:t>
      </w:r>
      <w:r w:rsidR="00413B5E" w:rsidRPr="002711B3">
        <w:rPr>
          <w:rFonts w:ascii="Aptos" w:hAnsi="Aptos"/>
          <w:sz w:val="20"/>
          <w:szCs w:val="20"/>
        </w:rPr>
        <w:t>nouvelle</w:t>
      </w:r>
      <w:r w:rsidRPr="002711B3">
        <w:rPr>
          <w:rFonts w:ascii="Aptos" w:hAnsi="Aptos"/>
          <w:sz w:val="20"/>
          <w:szCs w:val="20"/>
        </w:rPr>
        <w:t xml:space="preserve"> par rapport à l’an passé. A côté des vaccins antigrippaux tétravalents « classiques » utilisés depuis plusieurs années, un vaccin haute dose (HD) est disponible</w:t>
      </w:r>
      <w:r w:rsidR="00D52790" w:rsidRPr="002711B3">
        <w:rPr>
          <w:rFonts w:ascii="Aptos" w:hAnsi="Aptos"/>
          <w:sz w:val="20"/>
          <w:szCs w:val="20"/>
        </w:rPr>
        <w:t>,</w:t>
      </w:r>
      <w:r w:rsidRPr="002711B3">
        <w:rPr>
          <w:rFonts w:ascii="Aptos" w:hAnsi="Aptos"/>
          <w:sz w:val="20"/>
          <w:szCs w:val="20"/>
        </w:rPr>
        <w:t xml:space="preserve"> autorisé (</w:t>
      </w:r>
      <w:r w:rsidR="00767F63" w:rsidRPr="002711B3">
        <w:rPr>
          <w:rFonts w:ascii="Aptos" w:hAnsi="Aptos"/>
          <w:sz w:val="20"/>
          <w:szCs w:val="20"/>
        </w:rPr>
        <w:t>autorisation de mise sur l</w:t>
      </w:r>
      <w:r w:rsidR="00125A65" w:rsidRPr="002711B3">
        <w:rPr>
          <w:rFonts w:ascii="Aptos" w:hAnsi="Aptos"/>
          <w:sz w:val="20"/>
          <w:szCs w:val="20"/>
        </w:rPr>
        <w:t>e</w:t>
      </w:r>
      <w:r w:rsidR="00767F63" w:rsidRPr="002711B3">
        <w:rPr>
          <w:rFonts w:ascii="Aptos" w:hAnsi="Aptos"/>
          <w:sz w:val="20"/>
          <w:szCs w:val="20"/>
        </w:rPr>
        <w:t xml:space="preserve"> marché)</w:t>
      </w:r>
      <w:r w:rsidRPr="002711B3">
        <w:rPr>
          <w:rFonts w:ascii="Aptos" w:hAnsi="Aptos"/>
          <w:sz w:val="20"/>
          <w:szCs w:val="20"/>
        </w:rPr>
        <w:t xml:space="preserve"> chez les </w:t>
      </w:r>
      <w:r w:rsidR="00A21F9A" w:rsidRPr="002711B3">
        <w:rPr>
          <w:rFonts w:ascii="Aptos" w:hAnsi="Aptos"/>
          <w:sz w:val="20"/>
          <w:szCs w:val="20"/>
        </w:rPr>
        <w:t xml:space="preserve">personnes âgées de </w:t>
      </w:r>
      <w:r w:rsidRPr="002711B3">
        <w:rPr>
          <w:rFonts w:ascii="Aptos" w:hAnsi="Aptos"/>
          <w:sz w:val="20"/>
          <w:szCs w:val="20"/>
        </w:rPr>
        <w:t>60 ans et plus</w:t>
      </w:r>
      <w:r w:rsidR="000E36F9" w:rsidRPr="002711B3">
        <w:rPr>
          <w:rFonts w:ascii="Aptos" w:hAnsi="Aptos"/>
          <w:sz w:val="20"/>
          <w:szCs w:val="20"/>
        </w:rPr>
        <w:t>,</w:t>
      </w:r>
      <w:r w:rsidR="0087428B" w:rsidRPr="002711B3">
        <w:rPr>
          <w:rFonts w:ascii="Aptos" w:hAnsi="Aptos"/>
          <w:sz w:val="20"/>
          <w:szCs w:val="20"/>
        </w:rPr>
        <w:t xml:space="preserve"> et pris en charge chez celles de 65 ans et plus</w:t>
      </w:r>
      <w:r w:rsidR="00D52790" w:rsidRPr="002711B3">
        <w:rPr>
          <w:rFonts w:ascii="Aptos" w:hAnsi="Aptos"/>
          <w:sz w:val="20"/>
          <w:szCs w:val="20"/>
        </w:rPr>
        <w:t xml:space="preserve">. </w:t>
      </w:r>
      <w:r w:rsidR="0087428B" w:rsidRPr="002711B3">
        <w:rPr>
          <w:rFonts w:ascii="Aptos" w:hAnsi="Aptos"/>
          <w:sz w:val="20"/>
          <w:szCs w:val="20"/>
        </w:rPr>
        <w:t>Ce vaccin</w:t>
      </w:r>
      <w:r w:rsidRPr="002711B3">
        <w:rPr>
          <w:rFonts w:ascii="Aptos" w:hAnsi="Aptos"/>
          <w:sz w:val="20"/>
          <w:szCs w:val="20"/>
        </w:rPr>
        <w:t xml:space="preserve"> inactivé, injectable, contient les mêmes souches</w:t>
      </w:r>
      <w:r w:rsidR="0087428B" w:rsidRPr="002711B3">
        <w:rPr>
          <w:rFonts w:ascii="Aptos" w:hAnsi="Aptos"/>
          <w:sz w:val="20"/>
          <w:szCs w:val="20"/>
        </w:rPr>
        <w:t xml:space="preserve"> que les vaccins classiques</w:t>
      </w:r>
      <w:r w:rsidR="00D52790" w:rsidRPr="002711B3">
        <w:rPr>
          <w:rFonts w:ascii="Aptos" w:hAnsi="Aptos"/>
          <w:sz w:val="20"/>
          <w:szCs w:val="20"/>
        </w:rPr>
        <w:t xml:space="preserve">, </w:t>
      </w:r>
      <w:r w:rsidR="00996141" w:rsidRPr="002711B3">
        <w:rPr>
          <w:rFonts w:ascii="Aptos" w:hAnsi="Aptos"/>
          <w:sz w:val="20"/>
          <w:szCs w:val="20"/>
        </w:rPr>
        <w:t>à</w:t>
      </w:r>
      <w:r w:rsidR="00D52790" w:rsidRPr="002711B3">
        <w:rPr>
          <w:rFonts w:ascii="Aptos" w:hAnsi="Aptos"/>
          <w:sz w:val="20"/>
          <w:szCs w:val="20"/>
        </w:rPr>
        <w:t xml:space="preserve"> une</w:t>
      </w:r>
      <w:r w:rsidRPr="002711B3">
        <w:rPr>
          <w:rFonts w:ascii="Aptos" w:hAnsi="Aptos"/>
          <w:sz w:val="20"/>
          <w:szCs w:val="20"/>
        </w:rPr>
        <w:t xml:space="preserve"> dose </w:t>
      </w:r>
      <w:r w:rsidR="00996141" w:rsidRPr="002711B3">
        <w:rPr>
          <w:rFonts w:ascii="Aptos" w:hAnsi="Aptos"/>
          <w:sz w:val="20"/>
          <w:szCs w:val="20"/>
        </w:rPr>
        <w:t xml:space="preserve">quatre fois </w:t>
      </w:r>
      <w:r w:rsidRPr="002711B3">
        <w:rPr>
          <w:rFonts w:ascii="Aptos" w:hAnsi="Aptos"/>
          <w:sz w:val="20"/>
          <w:szCs w:val="20"/>
        </w:rPr>
        <w:t>plus importante en antigènes</w:t>
      </w:r>
      <w:r w:rsidR="00996141" w:rsidRPr="002711B3">
        <w:rPr>
          <w:rFonts w:ascii="Aptos" w:hAnsi="Aptos"/>
          <w:sz w:val="20"/>
          <w:szCs w:val="20"/>
        </w:rPr>
        <w:t xml:space="preserve"> ; </w:t>
      </w:r>
      <w:r w:rsidR="000D5BB5" w:rsidRPr="002711B3">
        <w:rPr>
          <w:rFonts w:ascii="Aptos" w:hAnsi="Aptos"/>
          <w:sz w:val="20"/>
          <w:szCs w:val="20"/>
        </w:rPr>
        <w:t>il a démontré être plus efficace pour prévenir la grippe et ses complications chez la personne de 60 ans et plus, tout en restant bien toléré</w:t>
      </w:r>
      <w:r w:rsidRPr="002711B3">
        <w:rPr>
          <w:rFonts w:ascii="Aptos" w:hAnsi="Aptos"/>
          <w:sz w:val="20"/>
          <w:szCs w:val="20"/>
        </w:rPr>
        <w:t>. Ce vaccin n’est pas soumis à une prescription médicale</w:t>
      </w:r>
      <w:r w:rsidR="00D52790" w:rsidRPr="002711B3">
        <w:rPr>
          <w:rFonts w:ascii="Aptos" w:hAnsi="Aptos"/>
          <w:sz w:val="20"/>
          <w:szCs w:val="20"/>
        </w:rPr>
        <w:t> :</w:t>
      </w:r>
      <w:r w:rsidRPr="002711B3">
        <w:rPr>
          <w:rFonts w:ascii="Aptos" w:hAnsi="Aptos"/>
          <w:sz w:val="20"/>
          <w:szCs w:val="20"/>
        </w:rPr>
        <w:t xml:space="preserve"> il peut, dans le cadre de la campagne de vaccination</w:t>
      </w:r>
      <w:r w:rsidR="003F7A0F" w:rsidRPr="002711B3">
        <w:rPr>
          <w:rFonts w:ascii="Aptos" w:hAnsi="Aptos"/>
          <w:sz w:val="20"/>
          <w:szCs w:val="20"/>
        </w:rPr>
        <w:t xml:space="preserve">, </w:t>
      </w:r>
      <w:r w:rsidRPr="002711B3">
        <w:rPr>
          <w:rFonts w:ascii="Aptos" w:hAnsi="Aptos"/>
          <w:sz w:val="20"/>
          <w:szCs w:val="20"/>
        </w:rPr>
        <w:t xml:space="preserve">comme les autres vaccins </w:t>
      </w:r>
      <w:r w:rsidR="003E2808">
        <w:rPr>
          <w:rFonts w:ascii="Aptos" w:hAnsi="Aptos"/>
          <w:sz w:val="20"/>
          <w:szCs w:val="20"/>
        </w:rPr>
        <w:t>contre</w:t>
      </w:r>
      <w:r w:rsidRPr="002711B3">
        <w:rPr>
          <w:rFonts w:ascii="Aptos" w:hAnsi="Aptos"/>
          <w:sz w:val="20"/>
          <w:szCs w:val="20"/>
        </w:rPr>
        <w:t xml:space="preserve"> la grippe, être proposé aux personnes de </w:t>
      </w:r>
      <w:r w:rsidR="00996141" w:rsidRPr="002711B3">
        <w:rPr>
          <w:rFonts w:ascii="Aptos" w:hAnsi="Aptos"/>
          <w:sz w:val="20"/>
          <w:szCs w:val="20"/>
        </w:rPr>
        <w:t xml:space="preserve">âgées de </w:t>
      </w:r>
      <w:r w:rsidRPr="002711B3">
        <w:rPr>
          <w:rFonts w:ascii="Aptos" w:hAnsi="Aptos"/>
          <w:sz w:val="20"/>
          <w:szCs w:val="20"/>
        </w:rPr>
        <w:t>65 ans et plus par tous les professionnels de santé habilités à vacciner [</w:t>
      </w:r>
      <w:r w:rsidR="00125A65" w:rsidRPr="002711B3">
        <w:rPr>
          <w:rFonts w:ascii="Aptos" w:hAnsi="Aptos"/>
          <w:sz w:val="20"/>
          <w:szCs w:val="20"/>
        </w:rPr>
        <w:t>9, 11</w:t>
      </w:r>
      <w:r w:rsidRPr="002711B3">
        <w:rPr>
          <w:rFonts w:ascii="Aptos" w:hAnsi="Aptos"/>
          <w:sz w:val="20"/>
          <w:szCs w:val="20"/>
        </w:rPr>
        <w:t>].</w:t>
      </w:r>
    </w:p>
    <w:p w14:paraId="61B15EAE" w14:textId="77777777" w:rsidR="00717089" w:rsidRPr="002711B3" w:rsidRDefault="00717089" w:rsidP="001F3C23">
      <w:pPr>
        <w:spacing w:after="0"/>
        <w:jc w:val="both"/>
        <w:rPr>
          <w:rFonts w:ascii="Aptos" w:hAnsi="Aptos"/>
          <w:b/>
          <w:bCs/>
          <w:sz w:val="10"/>
          <w:szCs w:val="10"/>
        </w:rPr>
      </w:pPr>
    </w:p>
    <w:p w14:paraId="79862F23" w14:textId="107E8B44" w:rsidR="00282761" w:rsidRPr="00F51A7D" w:rsidRDefault="00282761" w:rsidP="001F3C23">
      <w:pPr>
        <w:spacing w:after="0"/>
        <w:jc w:val="both"/>
        <w:rPr>
          <w:rFonts w:ascii="Aptos" w:hAnsi="Aptos"/>
          <w:b/>
          <w:bCs/>
          <w:color w:val="0070C0"/>
        </w:rPr>
      </w:pPr>
      <w:r w:rsidRPr="00F51A7D">
        <w:rPr>
          <w:rFonts w:ascii="Aptos" w:hAnsi="Aptos"/>
          <w:b/>
          <w:bCs/>
          <w:color w:val="0070C0"/>
        </w:rPr>
        <w:t>De nouveaux moyens de prévention contre le VRS arrivent</w:t>
      </w:r>
    </w:p>
    <w:p w14:paraId="1CC73CF3" w14:textId="0B016B9E" w:rsidR="00282761" w:rsidRPr="002711B3" w:rsidRDefault="00282761" w:rsidP="000E36F9">
      <w:pPr>
        <w:pStyle w:val="Commentaire"/>
        <w:spacing w:after="0"/>
        <w:jc w:val="both"/>
        <w:rPr>
          <w:rFonts w:ascii="Aptos" w:hAnsi="Aptos"/>
        </w:rPr>
      </w:pPr>
      <w:r w:rsidRPr="002711B3">
        <w:rPr>
          <w:rFonts w:ascii="Aptos" w:hAnsi="Aptos"/>
        </w:rPr>
        <w:t>L’épidémie annuelle de b</w:t>
      </w:r>
      <w:r w:rsidR="00D35C36" w:rsidRPr="002711B3">
        <w:rPr>
          <w:rFonts w:ascii="Aptos" w:hAnsi="Aptos"/>
        </w:rPr>
        <w:t>ronchiolite</w:t>
      </w:r>
      <w:r w:rsidR="003F7A0F" w:rsidRPr="002711B3">
        <w:rPr>
          <w:rFonts w:ascii="Aptos" w:hAnsi="Aptos"/>
        </w:rPr>
        <w:t>s</w:t>
      </w:r>
      <w:r w:rsidR="005029E6" w:rsidRPr="002711B3">
        <w:rPr>
          <w:rFonts w:ascii="Aptos" w:hAnsi="Aptos"/>
        </w:rPr>
        <w:t xml:space="preserve">, responsable d'environ 35 000 hospitalisations par an chez les </w:t>
      </w:r>
      <w:r w:rsidR="00996141" w:rsidRPr="002711B3">
        <w:rPr>
          <w:rFonts w:ascii="Aptos" w:hAnsi="Aptos"/>
        </w:rPr>
        <w:t xml:space="preserve">nourrissons de </w:t>
      </w:r>
      <w:r w:rsidR="005029E6" w:rsidRPr="002711B3">
        <w:rPr>
          <w:rFonts w:ascii="Aptos" w:hAnsi="Aptos"/>
        </w:rPr>
        <w:t xml:space="preserve">moins de 1 an, </w:t>
      </w:r>
      <w:r w:rsidRPr="002711B3">
        <w:rPr>
          <w:rFonts w:ascii="Aptos" w:hAnsi="Aptos"/>
        </w:rPr>
        <w:t>impacte</w:t>
      </w:r>
      <w:r w:rsidR="003F7A0F" w:rsidRPr="002711B3">
        <w:rPr>
          <w:rFonts w:ascii="Aptos" w:hAnsi="Aptos"/>
        </w:rPr>
        <w:t>,</w:t>
      </w:r>
      <w:r w:rsidRPr="002711B3">
        <w:rPr>
          <w:rFonts w:ascii="Aptos" w:hAnsi="Aptos"/>
        </w:rPr>
        <w:t xml:space="preserve"> elle aussi</w:t>
      </w:r>
      <w:r w:rsidR="003F7A0F" w:rsidRPr="002711B3">
        <w:rPr>
          <w:rFonts w:ascii="Aptos" w:hAnsi="Aptos"/>
        </w:rPr>
        <w:t>,</w:t>
      </w:r>
      <w:r w:rsidRPr="002711B3">
        <w:rPr>
          <w:rFonts w:ascii="Aptos" w:hAnsi="Aptos"/>
        </w:rPr>
        <w:t xml:space="preserve"> les familles et les services de soins</w:t>
      </w:r>
      <w:r w:rsidR="005029E6" w:rsidRPr="002711B3">
        <w:rPr>
          <w:rFonts w:ascii="Aptos" w:hAnsi="Aptos"/>
        </w:rPr>
        <w:t xml:space="preserve"> [12]</w:t>
      </w:r>
      <w:r w:rsidR="003E2808">
        <w:rPr>
          <w:rFonts w:ascii="Aptos" w:hAnsi="Aptos"/>
        </w:rPr>
        <w:t xml:space="preserve">. </w:t>
      </w:r>
      <w:r w:rsidRPr="002711B3">
        <w:rPr>
          <w:rFonts w:ascii="Aptos" w:hAnsi="Aptos"/>
        </w:rPr>
        <w:t xml:space="preserve">Elle est majoritairement liée aux infections </w:t>
      </w:r>
      <w:r w:rsidR="00DD5BC1" w:rsidRPr="002711B3">
        <w:rPr>
          <w:rFonts w:ascii="Aptos" w:hAnsi="Aptos"/>
        </w:rPr>
        <w:t>par le</w:t>
      </w:r>
      <w:r w:rsidRPr="002711B3">
        <w:rPr>
          <w:rFonts w:ascii="Aptos" w:hAnsi="Aptos"/>
        </w:rPr>
        <w:t xml:space="preserve"> VRS contre lesquelles de nouveaux moyens de prévention sont ou vont être disponibles.</w:t>
      </w:r>
    </w:p>
    <w:p w14:paraId="4AAD88FA" w14:textId="0A7AB8F1" w:rsidR="000A2E8B" w:rsidRPr="002711B3" w:rsidRDefault="00282761" w:rsidP="000E36F9">
      <w:pPr>
        <w:pStyle w:val="Commentaire"/>
        <w:spacing w:after="0"/>
        <w:jc w:val="both"/>
        <w:rPr>
          <w:rFonts w:ascii="Aptos" w:hAnsi="Aptos"/>
        </w:rPr>
      </w:pPr>
      <w:r w:rsidRPr="002711B3">
        <w:rPr>
          <w:rFonts w:ascii="Aptos" w:hAnsi="Aptos"/>
        </w:rPr>
        <w:t>Pour les nourrissons, u</w:t>
      </w:r>
      <w:r w:rsidR="00D35C36" w:rsidRPr="002711B3">
        <w:rPr>
          <w:rFonts w:ascii="Aptos" w:hAnsi="Aptos"/>
        </w:rPr>
        <w:t>n</w:t>
      </w:r>
      <w:r w:rsidRPr="002711B3">
        <w:rPr>
          <w:rFonts w:ascii="Aptos" w:hAnsi="Aptos"/>
        </w:rPr>
        <w:t>e campagne d’immunisation par anticorps monoclonaux a été lancée pour la première fois cette année</w:t>
      </w:r>
      <w:r w:rsidR="003F7A0F" w:rsidRPr="002711B3">
        <w:rPr>
          <w:rFonts w:ascii="Aptos" w:hAnsi="Aptos"/>
        </w:rPr>
        <w:t xml:space="preserve">. </w:t>
      </w:r>
      <w:r w:rsidR="000A2E8B" w:rsidRPr="002711B3">
        <w:rPr>
          <w:rFonts w:ascii="Aptos" w:hAnsi="Aptos"/>
        </w:rPr>
        <w:t xml:space="preserve">Grâce à l'implication des professionnels et à la motivation des parents, l'adhésion </w:t>
      </w:r>
      <w:r w:rsidR="003E2808">
        <w:rPr>
          <w:rFonts w:ascii="Aptos" w:hAnsi="Aptos"/>
        </w:rPr>
        <w:t xml:space="preserve">à </w:t>
      </w:r>
      <w:r w:rsidR="000A2E8B" w:rsidRPr="002711B3">
        <w:rPr>
          <w:rFonts w:ascii="Aptos" w:hAnsi="Aptos"/>
        </w:rPr>
        <w:t xml:space="preserve">cette prévention est très forte. </w:t>
      </w:r>
      <w:r w:rsidR="000A2E8B" w:rsidRPr="00F51A7D">
        <w:rPr>
          <w:rFonts w:ascii="Aptos" w:hAnsi="Aptos"/>
          <w:b/>
          <w:bCs/>
        </w:rPr>
        <w:t xml:space="preserve">Les efforts </w:t>
      </w:r>
      <w:r w:rsidR="001651AF" w:rsidRPr="00F51A7D">
        <w:rPr>
          <w:rFonts w:ascii="Aptos" w:hAnsi="Aptos"/>
          <w:b/>
          <w:bCs/>
        </w:rPr>
        <w:t xml:space="preserve">doivent </w:t>
      </w:r>
      <w:r w:rsidR="000A2E8B" w:rsidRPr="00F51A7D">
        <w:rPr>
          <w:rFonts w:ascii="Aptos" w:hAnsi="Aptos"/>
          <w:b/>
          <w:bCs/>
        </w:rPr>
        <w:t>continue</w:t>
      </w:r>
      <w:r w:rsidR="001651AF" w:rsidRPr="00F51A7D">
        <w:rPr>
          <w:rFonts w:ascii="Aptos" w:hAnsi="Aptos"/>
          <w:b/>
          <w:bCs/>
        </w:rPr>
        <w:t>r</w:t>
      </w:r>
      <w:r w:rsidR="000A2E8B" w:rsidRPr="00F51A7D">
        <w:rPr>
          <w:rFonts w:ascii="Aptos" w:hAnsi="Aptos"/>
          <w:b/>
          <w:bCs/>
        </w:rPr>
        <w:t xml:space="preserve"> pour protéger les nourrissons avec </w:t>
      </w:r>
      <w:r w:rsidR="001651AF" w:rsidRPr="00F51A7D">
        <w:rPr>
          <w:rFonts w:ascii="Aptos" w:hAnsi="Aptos"/>
          <w:b/>
          <w:bCs/>
        </w:rPr>
        <w:t>l’ensemble des</w:t>
      </w:r>
      <w:r w:rsidR="000A2E8B" w:rsidRPr="00F51A7D">
        <w:rPr>
          <w:rFonts w:ascii="Aptos" w:hAnsi="Aptos"/>
          <w:b/>
          <w:bCs/>
        </w:rPr>
        <w:t xml:space="preserve"> doses qui seront disponibles cette année</w:t>
      </w:r>
      <w:r w:rsidR="000A2E8B" w:rsidRPr="002711B3">
        <w:rPr>
          <w:rFonts w:ascii="Aptos" w:hAnsi="Aptos"/>
        </w:rPr>
        <w:t xml:space="preserve"> </w:t>
      </w:r>
      <w:r w:rsidR="004E0839" w:rsidRPr="002711B3">
        <w:rPr>
          <w:rFonts w:ascii="Aptos" w:hAnsi="Aptos"/>
        </w:rPr>
        <w:t>[1</w:t>
      </w:r>
      <w:r w:rsidR="005029E6" w:rsidRPr="002711B3">
        <w:rPr>
          <w:rFonts w:ascii="Aptos" w:hAnsi="Aptos"/>
        </w:rPr>
        <w:t>3</w:t>
      </w:r>
      <w:r w:rsidR="004E0839" w:rsidRPr="002711B3">
        <w:rPr>
          <w:rFonts w:ascii="Aptos" w:hAnsi="Aptos"/>
        </w:rPr>
        <w:t>]</w:t>
      </w:r>
      <w:r w:rsidRPr="002711B3">
        <w:rPr>
          <w:rFonts w:ascii="Aptos" w:hAnsi="Aptos"/>
        </w:rPr>
        <w:t>.</w:t>
      </w:r>
      <w:r w:rsidR="004E0839" w:rsidRPr="002711B3">
        <w:rPr>
          <w:rFonts w:ascii="Aptos" w:hAnsi="Aptos"/>
        </w:rPr>
        <w:t xml:space="preserve"> </w:t>
      </w:r>
    </w:p>
    <w:p w14:paraId="66905E53" w14:textId="06DA7973" w:rsidR="00B255FC" w:rsidRPr="002711B3" w:rsidRDefault="004E0839" w:rsidP="000E36F9">
      <w:pPr>
        <w:spacing w:after="0"/>
        <w:jc w:val="both"/>
        <w:rPr>
          <w:rFonts w:ascii="Aptos" w:hAnsi="Aptos"/>
          <w:sz w:val="20"/>
          <w:szCs w:val="20"/>
        </w:rPr>
      </w:pPr>
      <w:r w:rsidRPr="002711B3">
        <w:rPr>
          <w:rFonts w:ascii="Aptos" w:hAnsi="Aptos"/>
          <w:sz w:val="20"/>
          <w:szCs w:val="20"/>
        </w:rPr>
        <w:t xml:space="preserve">L’impact du VRS est également important chez les </w:t>
      </w:r>
      <w:r w:rsidR="00C64300" w:rsidRPr="002711B3">
        <w:rPr>
          <w:rFonts w:ascii="Aptos" w:hAnsi="Aptos"/>
          <w:sz w:val="20"/>
          <w:szCs w:val="20"/>
        </w:rPr>
        <w:t xml:space="preserve">personnes </w:t>
      </w:r>
      <w:r w:rsidRPr="002711B3">
        <w:rPr>
          <w:rFonts w:ascii="Aptos" w:hAnsi="Aptos"/>
          <w:sz w:val="20"/>
          <w:szCs w:val="20"/>
        </w:rPr>
        <w:t>âgé</w:t>
      </w:r>
      <w:r w:rsidR="00C64300" w:rsidRPr="002711B3">
        <w:rPr>
          <w:rFonts w:ascii="Aptos" w:hAnsi="Aptos"/>
          <w:sz w:val="20"/>
          <w:szCs w:val="20"/>
        </w:rPr>
        <w:t>e</w:t>
      </w:r>
      <w:r w:rsidRPr="002711B3">
        <w:rPr>
          <w:rFonts w:ascii="Aptos" w:hAnsi="Aptos"/>
          <w:sz w:val="20"/>
          <w:szCs w:val="20"/>
        </w:rPr>
        <w:t xml:space="preserve">s. </w:t>
      </w:r>
      <w:r w:rsidR="00D35C36" w:rsidRPr="002711B3">
        <w:rPr>
          <w:rFonts w:ascii="Aptos" w:hAnsi="Aptos"/>
          <w:sz w:val="20"/>
          <w:szCs w:val="20"/>
        </w:rPr>
        <w:t>Le VRS induit</w:t>
      </w:r>
      <w:r w:rsidR="004316BB" w:rsidRPr="002711B3">
        <w:rPr>
          <w:rFonts w:ascii="Aptos" w:hAnsi="Aptos"/>
          <w:sz w:val="20"/>
          <w:szCs w:val="20"/>
        </w:rPr>
        <w:t xml:space="preserve"> </w:t>
      </w:r>
      <w:r w:rsidR="00D35C36" w:rsidRPr="002711B3">
        <w:rPr>
          <w:rFonts w:ascii="Aptos" w:hAnsi="Aptos"/>
          <w:sz w:val="20"/>
          <w:szCs w:val="20"/>
        </w:rPr>
        <w:t xml:space="preserve">des épidémies saisonnières variables et pourrait être responsable de plus </w:t>
      </w:r>
      <w:r w:rsidR="003F7A0F" w:rsidRPr="002711B3">
        <w:rPr>
          <w:rFonts w:ascii="Aptos" w:hAnsi="Aptos"/>
          <w:sz w:val="20"/>
          <w:szCs w:val="20"/>
        </w:rPr>
        <w:t xml:space="preserve">de </w:t>
      </w:r>
      <w:r w:rsidR="00D35C36" w:rsidRPr="002711B3">
        <w:rPr>
          <w:rFonts w:ascii="Aptos" w:hAnsi="Aptos"/>
          <w:sz w:val="20"/>
          <w:szCs w:val="20"/>
        </w:rPr>
        <w:t>20 000 hospitalisations</w:t>
      </w:r>
      <w:r w:rsidR="003E2808">
        <w:rPr>
          <w:rFonts w:ascii="Aptos" w:hAnsi="Aptos"/>
          <w:sz w:val="20"/>
          <w:szCs w:val="20"/>
        </w:rPr>
        <w:t xml:space="preserve"> chez les personnes âgées de 65 ans et plus</w:t>
      </w:r>
      <w:r w:rsidR="00D35C36" w:rsidRPr="002711B3">
        <w:rPr>
          <w:rFonts w:ascii="Aptos" w:hAnsi="Aptos"/>
          <w:sz w:val="20"/>
          <w:szCs w:val="20"/>
        </w:rPr>
        <w:t xml:space="preserve"> </w:t>
      </w:r>
      <w:r w:rsidRPr="002711B3">
        <w:rPr>
          <w:rFonts w:ascii="Aptos" w:hAnsi="Aptos"/>
          <w:sz w:val="20"/>
          <w:szCs w:val="20"/>
        </w:rPr>
        <w:t>[1</w:t>
      </w:r>
      <w:r w:rsidR="005029E6" w:rsidRPr="002711B3">
        <w:rPr>
          <w:rFonts w:ascii="Aptos" w:hAnsi="Aptos"/>
          <w:sz w:val="20"/>
          <w:szCs w:val="20"/>
        </w:rPr>
        <w:t>4</w:t>
      </w:r>
      <w:r w:rsidRPr="002711B3">
        <w:rPr>
          <w:rFonts w:ascii="Aptos" w:hAnsi="Aptos"/>
          <w:sz w:val="20"/>
          <w:szCs w:val="20"/>
        </w:rPr>
        <w:t>]</w:t>
      </w:r>
      <w:r w:rsidR="003E2808">
        <w:rPr>
          <w:rFonts w:ascii="Aptos" w:hAnsi="Aptos"/>
          <w:sz w:val="20"/>
          <w:szCs w:val="20"/>
        </w:rPr>
        <w:t>,</w:t>
      </w:r>
      <w:r w:rsidRPr="002711B3">
        <w:rPr>
          <w:rFonts w:ascii="Aptos" w:hAnsi="Aptos"/>
          <w:sz w:val="20"/>
          <w:szCs w:val="20"/>
        </w:rPr>
        <w:t xml:space="preserve"> </w:t>
      </w:r>
      <w:r w:rsidR="00D35C36" w:rsidRPr="002711B3">
        <w:rPr>
          <w:rFonts w:ascii="Aptos" w:hAnsi="Aptos"/>
          <w:sz w:val="20"/>
          <w:szCs w:val="20"/>
        </w:rPr>
        <w:t xml:space="preserve">avec des conséquences </w:t>
      </w:r>
      <w:r w:rsidR="000969D8" w:rsidRPr="002711B3">
        <w:rPr>
          <w:rFonts w:ascii="Aptos" w:hAnsi="Aptos"/>
          <w:sz w:val="20"/>
          <w:szCs w:val="20"/>
        </w:rPr>
        <w:t>majeures</w:t>
      </w:r>
      <w:r w:rsidR="00D35C36" w:rsidRPr="002711B3">
        <w:rPr>
          <w:rFonts w:ascii="Aptos" w:hAnsi="Aptos"/>
          <w:sz w:val="20"/>
          <w:szCs w:val="20"/>
        </w:rPr>
        <w:t xml:space="preserve"> </w:t>
      </w:r>
      <w:r w:rsidRPr="002711B3">
        <w:rPr>
          <w:rFonts w:ascii="Aptos" w:hAnsi="Aptos"/>
          <w:sz w:val="20"/>
          <w:szCs w:val="20"/>
        </w:rPr>
        <w:t>[1</w:t>
      </w:r>
      <w:r w:rsidR="005029E6" w:rsidRPr="002711B3">
        <w:rPr>
          <w:rFonts w:ascii="Aptos" w:hAnsi="Aptos"/>
          <w:sz w:val="20"/>
          <w:szCs w:val="20"/>
        </w:rPr>
        <w:t>5</w:t>
      </w:r>
      <w:r w:rsidRPr="002711B3">
        <w:rPr>
          <w:rFonts w:ascii="Aptos" w:hAnsi="Aptos"/>
          <w:sz w:val="20"/>
          <w:szCs w:val="20"/>
        </w:rPr>
        <w:t xml:space="preserve">]. L’ajout au calendrier vaccinal de deux vaccins contre le VRS (l’un pour les </w:t>
      </w:r>
      <w:r w:rsidR="00C64300" w:rsidRPr="002711B3">
        <w:rPr>
          <w:rFonts w:ascii="Aptos" w:hAnsi="Aptos"/>
          <w:sz w:val="20"/>
          <w:szCs w:val="20"/>
        </w:rPr>
        <w:t>personnes âgées de 60 ans et plus</w:t>
      </w:r>
      <w:r w:rsidRPr="002711B3">
        <w:rPr>
          <w:rFonts w:ascii="Aptos" w:hAnsi="Aptos"/>
          <w:sz w:val="20"/>
          <w:szCs w:val="20"/>
        </w:rPr>
        <w:t xml:space="preserve">, l’autre pour les femmes enceintes afin de protéger le nouveau-né) est actuellement à l’étude et devrait venir compléter la panoplie de prévention des infections </w:t>
      </w:r>
      <w:r w:rsidR="00DD5BC1" w:rsidRPr="002711B3">
        <w:rPr>
          <w:rFonts w:ascii="Aptos" w:hAnsi="Aptos"/>
          <w:sz w:val="20"/>
          <w:szCs w:val="20"/>
        </w:rPr>
        <w:t>par le</w:t>
      </w:r>
      <w:r w:rsidRPr="002711B3">
        <w:rPr>
          <w:rFonts w:ascii="Aptos" w:hAnsi="Aptos"/>
          <w:sz w:val="20"/>
          <w:szCs w:val="20"/>
        </w:rPr>
        <w:t xml:space="preserve"> VRS.</w:t>
      </w:r>
    </w:p>
    <w:p w14:paraId="0D25908E" w14:textId="77777777" w:rsidR="00717089" w:rsidRPr="002711B3" w:rsidRDefault="00717089" w:rsidP="001F3C23">
      <w:pPr>
        <w:spacing w:after="0"/>
        <w:jc w:val="both"/>
        <w:rPr>
          <w:rFonts w:ascii="Aptos" w:hAnsi="Aptos"/>
          <w:b/>
          <w:bCs/>
          <w:color w:val="00B050"/>
          <w:sz w:val="10"/>
          <w:szCs w:val="10"/>
        </w:rPr>
      </w:pPr>
    </w:p>
    <w:p w14:paraId="0CD422EF" w14:textId="0229798A" w:rsidR="00B255FC" w:rsidRPr="00F51A7D" w:rsidRDefault="00717089" w:rsidP="001F3C23">
      <w:pPr>
        <w:spacing w:after="0"/>
        <w:jc w:val="both"/>
        <w:rPr>
          <w:rFonts w:ascii="Aptos" w:hAnsi="Aptos"/>
          <w:b/>
          <w:bCs/>
          <w:color w:val="0070C0"/>
        </w:rPr>
      </w:pPr>
      <w:r w:rsidRPr="00F51A7D">
        <w:rPr>
          <w:rFonts w:ascii="Aptos" w:hAnsi="Aptos"/>
          <w:b/>
          <w:bCs/>
          <w:color w:val="0070C0"/>
        </w:rPr>
        <w:t>Au-delà des virus, n</w:t>
      </w:r>
      <w:r w:rsidR="003D41CB" w:rsidRPr="00F51A7D">
        <w:rPr>
          <w:rFonts w:ascii="Aptos" w:hAnsi="Aptos"/>
          <w:b/>
          <w:bCs/>
          <w:color w:val="0070C0"/>
        </w:rPr>
        <w:t xml:space="preserve">’oublions pas </w:t>
      </w:r>
      <w:r w:rsidR="00B255FC" w:rsidRPr="00F51A7D">
        <w:rPr>
          <w:rFonts w:ascii="Aptos" w:hAnsi="Aptos"/>
          <w:b/>
          <w:bCs/>
          <w:color w:val="0070C0"/>
        </w:rPr>
        <w:t>le</w:t>
      </w:r>
      <w:r w:rsidR="00C64300" w:rsidRPr="00F51A7D">
        <w:rPr>
          <w:rFonts w:ascii="Aptos" w:hAnsi="Aptos"/>
          <w:b/>
          <w:bCs/>
          <w:color w:val="0070C0"/>
        </w:rPr>
        <w:t>s</w:t>
      </w:r>
      <w:r w:rsidR="00B255FC" w:rsidRPr="00F51A7D">
        <w:rPr>
          <w:rFonts w:ascii="Aptos" w:hAnsi="Aptos"/>
          <w:b/>
          <w:bCs/>
          <w:color w:val="0070C0"/>
        </w:rPr>
        <w:t xml:space="preserve"> pneumocoque</w:t>
      </w:r>
      <w:r w:rsidR="00C64300" w:rsidRPr="00F51A7D">
        <w:rPr>
          <w:rFonts w:ascii="Aptos" w:hAnsi="Aptos"/>
          <w:b/>
          <w:bCs/>
          <w:color w:val="0070C0"/>
        </w:rPr>
        <w:t>s</w:t>
      </w:r>
    </w:p>
    <w:p w14:paraId="3F20E8D0" w14:textId="4BA3271B" w:rsidR="00B255FC" w:rsidRPr="002711B3" w:rsidRDefault="00B255FC" w:rsidP="001F3C23">
      <w:pPr>
        <w:spacing w:after="0"/>
        <w:jc w:val="both"/>
        <w:rPr>
          <w:rFonts w:ascii="Aptos" w:hAnsi="Aptos"/>
          <w:bCs/>
          <w:sz w:val="20"/>
          <w:szCs w:val="20"/>
        </w:rPr>
      </w:pPr>
      <w:r w:rsidRPr="002711B3">
        <w:rPr>
          <w:rFonts w:ascii="Aptos" w:hAnsi="Aptos"/>
          <w:bCs/>
          <w:sz w:val="20"/>
          <w:szCs w:val="20"/>
        </w:rPr>
        <w:t>Les infections à pneumocoque</w:t>
      </w:r>
      <w:r w:rsidR="00C64300" w:rsidRPr="002711B3">
        <w:rPr>
          <w:rFonts w:ascii="Aptos" w:hAnsi="Aptos"/>
          <w:bCs/>
          <w:sz w:val="20"/>
          <w:szCs w:val="20"/>
        </w:rPr>
        <w:t xml:space="preserve">, en particulier </w:t>
      </w:r>
      <w:r w:rsidRPr="002711B3">
        <w:rPr>
          <w:rFonts w:ascii="Aptos" w:hAnsi="Aptos"/>
          <w:bCs/>
          <w:sz w:val="20"/>
          <w:szCs w:val="20"/>
        </w:rPr>
        <w:t>après infection virale</w:t>
      </w:r>
      <w:r w:rsidR="00C64300" w:rsidRPr="002711B3">
        <w:rPr>
          <w:rFonts w:ascii="Aptos" w:hAnsi="Aptos"/>
          <w:bCs/>
          <w:sz w:val="20"/>
          <w:szCs w:val="20"/>
        </w:rPr>
        <w:t>,</w:t>
      </w:r>
      <w:r w:rsidRPr="002711B3">
        <w:rPr>
          <w:rFonts w:ascii="Aptos" w:hAnsi="Aptos"/>
          <w:bCs/>
          <w:sz w:val="20"/>
          <w:szCs w:val="20"/>
        </w:rPr>
        <w:t xml:space="preserve"> participent aussi au</w:t>
      </w:r>
      <w:r w:rsidR="004B278C" w:rsidRPr="002711B3">
        <w:rPr>
          <w:rFonts w:ascii="Aptos" w:hAnsi="Aptos"/>
          <w:bCs/>
          <w:sz w:val="20"/>
          <w:szCs w:val="20"/>
        </w:rPr>
        <w:t xml:space="preserve">x </w:t>
      </w:r>
      <w:r w:rsidRPr="002711B3">
        <w:rPr>
          <w:rFonts w:ascii="Aptos" w:hAnsi="Aptos"/>
          <w:bCs/>
          <w:sz w:val="20"/>
          <w:szCs w:val="20"/>
        </w:rPr>
        <w:t>infections</w:t>
      </w:r>
      <w:r w:rsidR="004B278C" w:rsidRPr="002711B3">
        <w:rPr>
          <w:rFonts w:ascii="Aptos" w:hAnsi="Aptos"/>
          <w:bCs/>
          <w:sz w:val="20"/>
          <w:szCs w:val="20"/>
        </w:rPr>
        <w:t xml:space="preserve"> respiratoires sévères de l’hiver. Le vaccin pneumococcique permet de réduire ce risque</w:t>
      </w:r>
      <w:r w:rsidR="0018421F" w:rsidRPr="002711B3">
        <w:rPr>
          <w:rFonts w:ascii="Aptos" w:hAnsi="Aptos"/>
          <w:bCs/>
          <w:sz w:val="20"/>
          <w:szCs w:val="20"/>
        </w:rPr>
        <w:t xml:space="preserve">, mais </w:t>
      </w:r>
      <w:r w:rsidR="0018421F" w:rsidRPr="002711B3">
        <w:rPr>
          <w:rFonts w:ascii="Aptos" w:hAnsi="Aptos"/>
          <w:sz w:val="20"/>
          <w:szCs w:val="20"/>
        </w:rPr>
        <w:t xml:space="preserve">la couverture vaccinale des populations à risque de forme grave (hors nourrissons) reste </w:t>
      </w:r>
      <w:r w:rsidR="006828BD" w:rsidRPr="002711B3">
        <w:rPr>
          <w:rFonts w:ascii="Aptos" w:hAnsi="Aptos"/>
          <w:sz w:val="20"/>
          <w:szCs w:val="20"/>
        </w:rPr>
        <w:t>inférieure à 10% [16].</w:t>
      </w:r>
    </w:p>
    <w:p w14:paraId="79FD3A99" w14:textId="77777777" w:rsidR="00717089" w:rsidRPr="002711B3" w:rsidRDefault="00717089" w:rsidP="001F3C23">
      <w:pPr>
        <w:spacing w:after="0"/>
        <w:jc w:val="both"/>
        <w:rPr>
          <w:rFonts w:ascii="Aptos" w:hAnsi="Aptos"/>
          <w:bCs/>
          <w:color w:val="00B050"/>
          <w:sz w:val="10"/>
          <w:szCs w:val="10"/>
        </w:rPr>
      </w:pPr>
    </w:p>
    <w:p w14:paraId="2F018FF9" w14:textId="4198AFD5" w:rsidR="003D41CB" w:rsidRPr="00F51A7D" w:rsidRDefault="00717089" w:rsidP="001F3C23">
      <w:pPr>
        <w:spacing w:after="0"/>
        <w:jc w:val="both"/>
        <w:rPr>
          <w:rFonts w:ascii="Aptos" w:hAnsi="Aptos"/>
          <w:b/>
          <w:bCs/>
          <w:color w:val="0070C0"/>
        </w:rPr>
      </w:pPr>
      <w:r w:rsidRPr="00F51A7D">
        <w:rPr>
          <w:rFonts w:ascii="Aptos" w:hAnsi="Aptos"/>
          <w:b/>
          <w:bCs/>
          <w:color w:val="0070C0"/>
        </w:rPr>
        <w:t>Enfin, rappelons l’importance d</w:t>
      </w:r>
      <w:r w:rsidR="003D41CB" w:rsidRPr="00F51A7D">
        <w:rPr>
          <w:rFonts w:ascii="Aptos" w:hAnsi="Aptos"/>
          <w:b/>
          <w:bCs/>
          <w:color w:val="0070C0"/>
        </w:rPr>
        <w:t>es mesures barrières</w:t>
      </w:r>
      <w:r w:rsidR="00B255FC" w:rsidRPr="00F51A7D">
        <w:rPr>
          <w:rFonts w:ascii="Aptos" w:hAnsi="Aptos"/>
          <w:b/>
          <w:bCs/>
          <w:color w:val="0070C0"/>
        </w:rPr>
        <w:t xml:space="preserve">, un </w:t>
      </w:r>
      <w:r w:rsidR="0065387C" w:rsidRPr="00F51A7D">
        <w:rPr>
          <w:rFonts w:ascii="Aptos" w:hAnsi="Aptos"/>
          <w:b/>
          <w:bCs/>
          <w:color w:val="0070C0"/>
        </w:rPr>
        <w:t>outil</w:t>
      </w:r>
      <w:r w:rsidR="00B255FC" w:rsidRPr="00F51A7D">
        <w:rPr>
          <w:rFonts w:ascii="Aptos" w:hAnsi="Aptos"/>
          <w:b/>
          <w:bCs/>
          <w:color w:val="0070C0"/>
        </w:rPr>
        <w:t xml:space="preserve"> considérable </w:t>
      </w:r>
      <w:r w:rsidR="0065387C" w:rsidRPr="00F51A7D">
        <w:rPr>
          <w:rFonts w:ascii="Aptos" w:hAnsi="Aptos"/>
          <w:b/>
          <w:bCs/>
          <w:color w:val="0070C0"/>
        </w:rPr>
        <w:t xml:space="preserve">qui reste </w:t>
      </w:r>
      <w:r w:rsidR="00B255FC" w:rsidRPr="00F51A7D">
        <w:rPr>
          <w:rFonts w:ascii="Aptos" w:hAnsi="Aptos"/>
          <w:b/>
          <w:bCs/>
          <w:color w:val="0070C0"/>
        </w:rPr>
        <w:t>mal utilisé</w:t>
      </w:r>
    </w:p>
    <w:p w14:paraId="717E485A" w14:textId="21B43644" w:rsidR="00D35C36" w:rsidRPr="002711B3" w:rsidRDefault="003D41CB" w:rsidP="001F3C23">
      <w:pPr>
        <w:spacing w:after="0"/>
        <w:jc w:val="both"/>
        <w:rPr>
          <w:rFonts w:ascii="Aptos" w:hAnsi="Aptos"/>
          <w:sz w:val="20"/>
          <w:szCs w:val="20"/>
        </w:rPr>
      </w:pPr>
      <w:r w:rsidRPr="002711B3">
        <w:rPr>
          <w:rFonts w:ascii="Aptos" w:hAnsi="Aptos"/>
          <w:sz w:val="20"/>
          <w:szCs w:val="20"/>
        </w:rPr>
        <w:t xml:space="preserve">Contre toutes ces infections respiratoires, </w:t>
      </w:r>
      <w:r w:rsidR="007D4378" w:rsidRPr="002711B3">
        <w:rPr>
          <w:rFonts w:ascii="Aptos" w:hAnsi="Aptos"/>
          <w:sz w:val="20"/>
          <w:szCs w:val="20"/>
        </w:rPr>
        <w:t>l</w:t>
      </w:r>
      <w:r w:rsidR="00D35C36" w:rsidRPr="002711B3">
        <w:rPr>
          <w:rFonts w:ascii="Aptos" w:hAnsi="Aptos"/>
          <w:sz w:val="20"/>
          <w:szCs w:val="20"/>
        </w:rPr>
        <w:t xml:space="preserve">es mesures d’hygiène </w:t>
      </w:r>
      <w:r w:rsidR="007D4378" w:rsidRPr="002711B3">
        <w:rPr>
          <w:rFonts w:ascii="Aptos" w:hAnsi="Aptos"/>
          <w:sz w:val="20"/>
          <w:szCs w:val="20"/>
        </w:rPr>
        <w:t xml:space="preserve">sont </w:t>
      </w:r>
      <w:r w:rsidR="00D35C36" w:rsidRPr="002711B3">
        <w:rPr>
          <w:rFonts w:ascii="Aptos" w:hAnsi="Aptos"/>
          <w:sz w:val="20"/>
          <w:szCs w:val="20"/>
        </w:rPr>
        <w:t>efficace</w:t>
      </w:r>
      <w:r w:rsidR="007D4378" w:rsidRPr="002711B3">
        <w:rPr>
          <w:rFonts w:ascii="Aptos" w:hAnsi="Aptos"/>
          <w:sz w:val="20"/>
          <w:szCs w:val="20"/>
        </w:rPr>
        <w:t xml:space="preserve">s et trop souvent négligées par la population, </w:t>
      </w:r>
      <w:r w:rsidR="00D35C36" w:rsidRPr="00F51A7D">
        <w:rPr>
          <w:rFonts w:ascii="Aptos" w:hAnsi="Aptos"/>
          <w:b/>
          <w:bCs/>
          <w:sz w:val="20"/>
          <w:szCs w:val="20"/>
        </w:rPr>
        <w:t>METTONS-LES EN OEUVRE</w:t>
      </w:r>
      <w:r w:rsidR="007D4378" w:rsidRPr="002711B3">
        <w:rPr>
          <w:rFonts w:ascii="Aptos" w:hAnsi="Aptos"/>
          <w:sz w:val="20"/>
          <w:szCs w:val="20"/>
        </w:rPr>
        <w:t> !</w:t>
      </w:r>
    </w:p>
    <w:p w14:paraId="30A9D7E1" w14:textId="77777777" w:rsidR="007D4378" w:rsidRPr="002711B3" w:rsidRDefault="007D4378" w:rsidP="001F3C23">
      <w:pPr>
        <w:spacing w:after="0"/>
        <w:jc w:val="both"/>
        <w:rPr>
          <w:rFonts w:ascii="Aptos" w:hAnsi="Aptos"/>
          <w:sz w:val="10"/>
          <w:szCs w:val="10"/>
        </w:rPr>
      </w:pPr>
    </w:p>
    <w:p w14:paraId="35880A0E" w14:textId="1524FF9B" w:rsidR="00D35C36" w:rsidRPr="002711B3" w:rsidRDefault="00D35C36" w:rsidP="001F3C23">
      <w:pPr>
        <w:spacing w:after="0"/>
        <w:jc w:val="both"/>
        <w:rPr>
          <w:rFonts w:ascii="Aptos" w:hAnsi="Aptos"/>
          <w:b/>
          <w:bCs/>
          <w:sz w:val="20"/>
          <w:szCs w:val="20"/>
        </w:rPr>
      </w:pPr>
      <w:r w:rsidRPr="002711B3">
        <w:rPr>
          <w:rFonts w:ascii="Aptos" w:hAnsi="Aptos"/>
          <w:b/>
          <w:bCs/>
          <w:sz w:val="20"/>
          <w:szCs w:val="20"/>
        </w:rPr>
        <w:t>La santé de tous est notre priorité. Evitons ce qui est évitable en utilisant au mieux</w:t>
      </w:r>
      <w:r w:rsidR="00FD7F03" w:rsidRPr="002711B3">
        <w:rPr>
          <w:rFonts w:ascii="Aptos" w:hAnsi="Aptos"/>
          <w:b/>
          <w:bCs/>
          <w:sz w:val="20"/>
          <w:szCs w:val="20"/>
        </w:rPr>
        <w:t xml:space="preserve"> </w:t>
      </w:r>
      <w:r w:rsidRPr="002711B3">
        <w:rPr>
          <w:rFonts w:ascii="Aptos" w:hAnsi="Aptos"/>
          <w:b/>
          <w:bCs/>
          <w:sz w:val="20"/>
          <w:szCs w:val="20"/>
        </w:rPr>
        <w:t>les outils de prévention disponibles</w:t>
      </w:r>
      <w:r w:rsidR="000E36F9" w:rsidRPr="002711B3">
        <w:rPr>
          <w:rFonts w:ascii="Aptos" w:hAnsi="Aptos"/>
          <w:b/>
          <w:bCs/>
          <w:sz w:val="20"/>
          <w:szCs w:val="20"/>
        </w:rPr>
        <w:t xml:space="preserve"> : </w:t>
      </w:r>
      <w:r w:rsidRPr="002711B3">
        <w:rPr>
          <w:rFonts w:ascii="Aptos" w:hAnsi="Aptos"/>
          <w:b/>
          <w:bCs/>
          <w:sz w:val="20"/>
          <w:szCs w:val="20"/>
        </w:rPr>
        <w:t>MOTIVONS</w:t>
      </w:r>
      <w:r w:rsidR="007D4378" w:rsidRPr="002711B3">
        <w:rPr>
          <w:rFonts w:ascii="Aptos" w:hAnsi="Aptos"/>
          <w:b/>
          <w:bCs/>
          <w:sz w:val="20"/>
          <w:szCs w:val="20"/>
        </w:rPr>
        <w:t xml:space="preserve"> CHACUN</w:t>
      </w:r>
      <w:r w:rsidRPr="002711B3">
        <w:rPr>
          <w:rFonts w:ascii="Aptos" w:hAnsi="Aptos"/>
          <w:b/>
          <w:bCs/>
          <w:sz w:val="20"/>
          <w:szCs w:val="20"/>
        </w:rPr>
        <w:t xml:space="preserve">, VACCINONS ET </w:t>
      </w:r>
      <w:r w:rsidR="00717089" w:rsidRPr="002711B3">
        <w:rPr>
          <w:rFonts w:ascii="Aptos" w:hAnsi="Aptos"/>
          <w:b/>
          <w:bCs/>
          <w:sz w:val="20"/>
          <w:szCs w:val="20"/>
        </w:rPr>
        <w:t>FAISONS-NOUS</w:t>
      </w:r>
      <w:r w:rsidRPr="002711B3">
        <w:rPr>
          <w:rFonts w:ascii="Aptos" w:hAnsi="Aptos"/>
          <w:b/>
          <w:bCs/>
          <w:sz w:val="20"/>
          <w:szCs w:val="20"/>
        </w:rPr>
        <w:t xml:space="preserve"> VACCINER SANS TARDER !</w:t>
      </w:r>
    </w:p>
    <w:p w14:paraId="4189DD24" w14:textId="77777777" w:rsidR="007D4378" w:rsidRPr="002711B3" w:rsidRDefault="007D4378" w:rsidP="001F3C23">
      <w:pPr>
        <w:spacing w:after="0"/>
        <w:jc w:val="both"/>
        <w:rPr>
          <w:rFonts w:ascii="Aptos" w:hAnsi="Aptos"/>
          <w:color w:val="0070C0"/>
          <w:sz w:val="20"/>
          <w:szCs w:val="20"/>
        </w:rPr>
      </w:pPr>
    </w:p>
    <w:p w14:paraId="04AD701D" w14:textId="77777777" w:rsidR="009534A7" w:rsidRDefault="009534A7">
      <w:p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14:paraId="4B9D6C91" w14:textId="72A6CF94" w:rsidR="009534A7" w:rsidRPr="00DF6F3E" w:rsidRDefault="00781C3F">
      <w:pPr>
        <w:spacing w:after="0" w:line="240" w:lineRule="auto"/>
        <w:rPr>
          <w:rFonts w:ascii="Aptos" w:hAnsi="Aptos"/>
          <w:b/>
          <w:bCs/>
          <w:i/>
          <w:iCs/>
          <w:sz w:val="20"/>
          <w:szCs w:val="20"/>
        </w:rPr>
      </w:pPr>
      <w:r w:rsidRPr="00DF6F3E">
        <w:rPr>
          <w:rFonts w:ascii="Aptos" w:hAnsi="Aptos"/>
          <w:b/>
          <w:bCs/>
          <w:i/>
          <w:iCs/>
          <w:sz w:val="20"/>
          <w:szCs w:val="20"/>
        </w:rPr>
        <w:lastRenderedPageBreak/>
        <w:t>Coordonnées</w:t>
      </w:r>
      <w:r w:rsidR="009534A7" w:rsidRPr="00DF6F3E">
        <w:rPr>
          <w:rFonts w:ascii="Aptos" w:hAnsi="Aptos"/>
          <w:b/>
          <w:bCs/>
          <w:i/>
          <w:iCs/>
          <w:sz w:val="20"/>
          <w:szCs w:val="20"/>
        </w:rPr>
        <w:t xml:space="preserve"> des </w:t>
      </w:r>
      <w:r w:rsidRPr="00DF6F3E">
        <w:rPr>
          <w:rFonts w:ascii="Aptos" w:hAnsi="Aptos"/>
          <w:b/>
          <w:bCs/>
          <w:i/>
          <w:iCs/>
          <w:sz w:val="20"/>
          <w:szCs w:val="20"/>
        </w:rPr>
        <w:t>2</w:t>
      </w:r>
      <w:r w:rsidR="00B4475D">
        <w:rPr>
          <w:rFonts w:ascii="Aptos" w:hAnsi="Aptos"/>
          <w:b/>
          <w:bCs/>
          <w:i/>
          <w:iCs/>
          <w:sz w:val="20"/>
          <w:szCs w:val="20"/>
        </w:rPr>
        <w:t>4</w:t>
      </w:r>
      <w:r w:rsidRPr="00DF6F3E">
        <w:rPr>
          <w:rFonts w:ascii="Aptos" w:hAnsi="Aptos"/>
          <w:b/>
          <w:bCs/>
          <w:i/>
          <w:iCs/>
          <w:sz w:val="20"/>
          <w:szCs w:val="20"/>
        </w:rPr>
        <w:t xml:space="preserve"> </w:t>
      </w:r>
      <w:r w:rsidR="009534A7" w:rsidRPr="00DF6F3E">
        <w:rPr>
          <w:rFonts w:ascii="Aptos" w:hAnsi="Aptos"/>
          <w:b/>
          <w:bCs/>
          <w:i/>
          <w:iCs/>
          <w:sz w:val="20"/>
          <w:szCs w:val="20"/>
        </w:rPr>
        <w:t>structures signataires</w:t>
      </w:r>
    </w:p>
    <w:p w14:paraId="15D08437" w14:textId="77777777" w:rsidR="009534A7" w:rsidRPr="00DF6F3E" w:rsidRDefault="009534A7">
      <w:pPr>
        <w:spacing w:after="0" w:line="240" w:lineRule="auto"/>
        <w:rPr>
          <w:rFonts w:ascii="Aptos" w:hAnsi="Aptos"/>
          <w:b/>
          <w:bCs/>
          <w:i/>
          <w:iCs/>
          <w:sz w:val="20"/>
          <w:szCs w:val="20"/>
        </w:rPr>
      </w:pPr>
    </w:p>
    <w:p w14:paraId="0F68EF14" w14:textId="7B05A1D8" w:rsidR="009534A7" w:rsidRPr="00DF6F3E" w:rsidRDefault="009534A7" w:rsidP="009534A7">
      <w:pPr>
        <w:spacing w:after="0" w:line="240" w:lineRule="auto"/>
        <w:rPr>
          <w:rFonts w:ascii="Aptos" w:hAnsi="Aptos"/>
          <w:sz w:val="20"/>
          <w:szCs w:val="20"/>
        </w:rPr>
      </w:pPr>
      <w:r w:rsidRPr="00DF6F3E">
        <w:rPr>
          <w:rFonts w:ascii="Aptos" w:hAnsi="Aptos"/>
          <w:sz w:val="20"/>
          <w:szCs w:val="20"/>
        </w:rPr>
        <w:t>Académie des Sciences Infirmières</w:t>
      </w:r>
      <w:r w:rsidR="0084378D" w:rsidRPr="00DF6F3E">
        <w:rPr>
          <w:rFonts w:ascii="Aptos" w:hAnsi="Aptos"/>
          <w:sz w:val="20"/>
          <w:szCs w:val="20"/>
        </w:rPr>
        <w:t xml:space="preserve"> (ASI)</w:t>
      </w:r>
      <w:r w:rsidRPr="00DF6F3E">
        <w:rPr>
          <w:rFonts w:ascii="Aptos" w:hAnsi="Aptos"/>
          <w:sz w:val="20"/>
          <w:szCs w:val="20"/>
        </w:rPr>
        <w:t xml:space="preserve"> - </w:t>
      </w:r>
      <w:proofErr w:type="spellStart"/>
      <w:r w:rsidRPr="00DF6F3E">
        <w:rPr>
          <w:rFonts w:ascii="Aptos" w:hAnsi="Aptos"/>
          <w:i/>
          <w:iCs/>
          <w:sz w:val="20"/>
          <w:szCs w:val="20"/>
        </w:rPr>
        <w:t>contact@academie-sciences-infirmieres</w:t>
      </w:r>
      <w:proofErr w:type="spellEnd"/>
    </w:p>
    <w:p w14:paraId="47A893C1" w14:textId="0236457C" w:rsidR="009534A7" w:rsidRDefault="009534A7" w:rsidP="009534A7">
      <w:pPr>
        <w:spacing w:after="0" w:line="240" w:lineRule="auto"/>
        <w:rPr>
          <w:rFonts w:ascii="Aptos" w:hAnsi="Aptos"/>
          <w:i/>
          <w:iCs/>
          <w:sz w:val="20"/>
          <w:szCs w:val="20"/>
        </w:rPr>
      </w:pPr>
      <w:r w:rsidRPr="00DF6F3E">
        <w:rPr>
          <w:rFonts w:ascii="Aptos" w:hAnsi="Aptos"/>
          <w:sz w:val="20"/>
          <w:szCs w:val="20"/>
        </w:rPr>
        <w:t>Association Française de Pédiatrie Ambulatoire</w:t>
      </w:r>
      <w:r w:rsidR="0084378D" w:rsidRPr="00DF6F3E">
        <w:rPr>
          <w:rFonts w:ascii="Aptos" w:hAnsi="Aptos"/>
          <w:sz w:val="20"/>
          <w:szCs w:val="20"/>
        </w:rPr>
        <w:t xml:space="preserve"> (AFPA) - </w:t>
      </w:r>
      <w:r w:rsidR="00B4475D" w:rsidRPr="00B4475D">
        <w:rPr>
          <w:rFonts w:ascii="Aptos" w:hAnsi="Aptos"/>
          <w:i/>
          <w:iCs/>
          <w:sz w:val="20"/>
          <w:szCs w:val="20"/>
        </w:rPr>
        <w:t>pediatres@afpa.org</w:t>
      </w:r>
    </w:p>
    <w:p w14:paraId="4D0D833B" w14:textId="627EDE11" w:rsidR="00B4475D" w:rsidRPr="00A56719" w:rsidRDefault="00B4475D" w:rsidP="00B4475D">
      <w:pPr>
        <w:spacing w:after="0" w:line="240" w:lineRule="auto"/>
        <w:jc w:val="both"/>
        <w:rPr>
          <w:sz w:val="20"/>
        </w:rPr>
      </w:pPr>
      <w:r w:rsidRPr="00A56719">
        <w:rPr>
          <w:sz w:val="20"/>
        </w:rPr>
        <w:t>Association nationale des médecins coordonnateurs et du secteur médico-social (MCOOR)</w:t>
      </w:r>
      <w:r>
        <w:rPr>
          <w:sz w:val="20"/>
        </w:rPr>
        <w:t xml:space="preserve"> - </w:t>
      </w:r>
      <w:r w:rsidRPr="00B4475D">
        <w:rPr>
          <w:i/>
          <w:iCs/>
          <w:sz w:val="20"/>
          <w:szCs w:val="20"/>
        </w:rPr>
        <w:t>https://www.mcoor.fr</w:t>
      </w:r>
    </w:p>
    <w:p w14:paraId="361DFF5C" w14:textId="77777777" w:rsidR="00B75F99" w:rsidRPr="00DF6F3E" w:rsidRDefault="009534A7" w:rsidP="00B75F99">
      <w:pPr>
        <w:spacing w:after="0" w:line="240" w:lineRule="auto"/>
        <w:jc w:val="both"/>
        <w:rPr>
          <w:rFonts w:ascii="Aptos" w:hAnsi="Aptos"/>
          <w:sz w:val="20"/>
          <w:szCs w:val="20"/>
        </w:rPr>
      </w:pPr>
      <w:r w:rsidRPr="00DF6F3E">
        <w:rPr>
          <w:rFonts w:ascii="Aptos" w:hAnsi="Aptos"/>
          <w:sz w:val="20"/>
          <w:szCs w:val="20"/>
        </w:rPr>
        <w:t>Collège de Médecine Générale</w:t>
      </w:r>
      <w:r w:rsidR="00B75F99" w:rsidRPr="00DF6F3E">
        <w:rPr>
          <w:rFonts w:ascii="Aptos" w:hAnsi="Aptos"/>
          <w:sz w:val="20"/>
          <w:szCs w:val="20"/>
        </w:rPr>
        <w:t xml:space="preserve"> (CMG) - </w:t>
      </w:r>
      <w:r w:rsidR="00B75F99" w:rsidRPr="00DF6F3E">
        <w:rPr>
          <w:rFonts w:ascii="Aptos" w:hAnsi="Aptos"/>
          <w:i/>
          <w:iCs/>
          <w:sz w:val="20"/>
          <w:szCs w:val="20"/>
        </w:rPr>
        <w:t>01 47 45 13 55</w:t>
      </w:r>
    </w:p>
    <w:p w14:paraId="10142E9C" w14:textId="7D7B8D32" w:rsidR="009534A7" w:rsidRPr="00DF6F3E" w:rsidRDefault="009534A7" w:rsidP="009534A7">
      <w:pPr>
        <w:spacing w:after="0" w:line="240" w:lineRule="auto"/>
        <w:rPr>
          <w:rFonts w:ascii="Aptos" w:hAnsi="Aptos"/>
          <w:sz w:val="20"/>
          <w:szCs w:val="20"/>
        </w:rPr>
      </w:pPr>
      <w:r w:rsidRPr="00DF6F3E">
        <w:rPr>
          <w:rFonts w:ascii="Aptos" w:hAnsi="Aptos"/>
          <w:sz w:val="20"/>
          <w:szCs w:val="20"/>
        </w:rPr>
        <w:t>Collège Infirmier Français</w:t>
      </w:r>
      <w:r w:rsidR="00B75F99" w:rsidRPr="00DF6F3E">
        <w:rPr>
          <w:rFonts w:ascii="Aptos" w:hAnsi="Aptos"/>
          <w:sz w:val="20"/>
          <w:szCs w:val="20"/>
        </w:rPr>
        <w:t xml:space="preserve"> (CIF) - </w:t>
      </w:r>
      <w:r w:rsidR="00B75F99" w:rsidRPr="00DF6F3E">
        <w:rPr>
          <w:rFonts w:ascii="Aptos" w:hAnsi="Aptos"/>
          <w:i/>
          <w:iCs/>
          <w:sz w:val="20"/>
          <w:szCs w:val="20"/>
        </w:rPr>
        <w:t>contact@college-infirmier.fr</w:t>
      </w:r>
    </w:p>
    <w:p w14:paraId="714CDE3A" w14:textId="1F8DA9CB" w:rsidR="009534A7" w:rsidRPr="00DF6F3E" w:rsidRDefault="009534A7" w:rsidP="009534A7">
      <w:pPr>
        <w:spacing w:after="0" w:line="240" w:lineRule="auto"/>
        <w:rPr>
          <w:rFonts w:ascii="Aptos" w:hAnsi="Aptos"/>
          <w:sz w:val="20"/>
          <w:szCs w:val="20"/>
        </w:rPr>
      </w:pPr>
      <w:r w:rsidRPr="00DF6F3E">
        <w:rPr>
          <w:rFonts w:ascii="Aptos" w:hAnsi="Aptos"/>
          <w:sz w:val="20"/>
          <w:szCs w:val="20"/>
        </w:rPr>
        <w:t>Collège national des gynécologues et obstétriciens</w:t>
      </w:r>
      <w:r w:rsidR="002962F6" w:rsidRPr="00DF6F3E">
        <w:rPr>
          <w:rFonts w:ascii="Aptos" w:hAnsi="Aptos"/>
          <w:sz w:val="20"/>
          <w:szCs w:val="20"/>
        </w:rPr>
        <w:t xml:space="preserve"> français - </w:t>
      </w:r>
      <w:r w:rsidR="002962F6" w:rsidRPr="00DF6F3E">
        <w:rPr>
          <w:rFonts w:ascii="Aptos" w:hAnsi="Aptos"/>
          <w:i/>
          <w:iCs/>
          <w:sz w:val="20"/>
          <w:szCs w:val="20"/>
        </w:rPr>
        <w:t>cngof@cngof.fr</w:t>
      </w:r>
    </w:p>
    <w:p w14:paraId="2CF642D2" w14:textId="772D6F02" w:rsidR="009534A7" w:rsidRPr="00DF6F3E" w:rsidRDefault="009534A7" w:rsidP="009534A7">
      <w:pPr>
        <w:spacing w:after="0" w:line="240" w:lineRule="auto"/>
        <w:rPr>
          <w:rFonts w:ascii="Aptos" w:hAnsi="Aptos"/>
          <w:sz w:val="20"/>
          <w:szCs w:val="20"/>
        </w:rPr>
      </w:pPr>
      <w:r w:rsidRPr="00DF6F3E">
        <w:rPr>
          <w:rFonts w:ascii="Aptos" w:hAnsi="Aptos"/>
          <w:sz w:val="20"/>
          <w:szCs w:val="20"/>
        </w:rPr>
        <w:t xml:space="preserve">Collège </w:t>
      </w:r>
      <w:r w:rsidR="0045649B" w:rsidRPr="00DF6F3E">
        <w:rPr>
          <w:rFonts w:ascii="Aptos" w:hAnsi="Aptos"/>
          <w:sz w:val="20"/>
          <w:szCs w:val="20"/>
        </w:rPr>
        <w:t>N</w:t>
      </w:r>
      <w:r w:rsidRPr="00DF6F3E">
        <w:rPr>
          <w:rFonts w:ascii="Aptos" w:hAnsi="Aptos"/>
          <w:sz w:val="20"/>
          <w:szCs w:val="20"/>
        </w:rPr>
        <w:t xml:space="preserve">ational des </w:t>
      </w:r>
      <w:proofErr w:type="spellStart"/>
      <w:r w:rsidR="0045649B" w:rsidRPr="00DF6F3E">
        <w:rPr>
          <w:rFonts w:ascii="Aptos" w:hAnsi="Aptos"/>
          <w:sz w:val="20"/>
          <w:szCs w:val="20"/>
        </w:rPr>
        <w:t>S</w:t>
      </w:r>
      <w:r w:rsidRPr="00DF6F3E">
        <w:rPr>
          <w:rFonts w:ascii="Aptos" w:hAnsi="Aptos"/>
          <w:sz w:val="20"/>
          <w:szCs w:val="20"/>
        </w:rPr>
        <w:t>ages-femmes</w:t>
      </w:r>
      <w:proofErr w:type="spellEnd"/>
      <w:r w:rsidR="0045649B" w:rsidRPr="00DF6F3E">
        <w:rPr>
          <w:rFonts w:ascii="Aptos" w:hAnsi="Aptos"/>
          <w:sz w:val="20"/>
          <w:szCs w:val="20"/>
        </w:rPr>
        <w:t xml:space="preserve"> de France (CNSF) - </w:t>
      </w:r>
      <w:r w:rsidR="0045649B" w:rsidRPr="00DF6F3E">
        <w:rPr>
          <w:rFonts w:ascii="Aptos" w:hAnsi="Aptos"/>
          <w:i/>
          <w:iCs/>
          <w:sz w:val="20"/>
          <w:szCs w:val="20"/>
        </w:rPr>
        <w:t>contact@cnsf.asso.fr</w:t>
      </w:r>
    </w:p>
    <w:p w14:paraId="7E6E2D8E" w14:textId="6C66BECB" w:rsidR="009534A7" w:rsidRPr="00DF6F3E" w:rsidRDefault="009534A7" w:rsidP="009534A7">
      <w:pPr>
        <w:spacing w:after="0" w:line="240" w:lineRule="auto"/>
        <w:rPr>
          <w:rFonts w:ascii="Aptos" w:hAnsi="Aptos"/>
          <w:sz w:val="20"/>
          <w:szCs w:val="20"/>
        </w:rPr>
      </w:pPr>
      <w:r w:rsidRPr="00DF6F3E">
        <w:rPr>
          <w:rFonts w:ascii="Aptos" w:hAnsi="Aptos"/>
          <w:sz w:val="20"/>
          <w:szCs w:val="20"/>
        </w:rPr>
        <w:t>Conseil national professionnel de gériatrie</w:t>
      </w:r>
      <w:r w:rsidR="00755718" w:rsidRPr="00DF6F3E">
        <w:rPr>
          <w:rFonts w:ascii="Aptos" w:hAnsi="Aptos"/>
          <w:sz w:val="20"/>
          <w:szCs w:val="20"/>
        </w:rPr>
        <w:t xml:space="preserve"> - </w:t>
      </w:r>
      <w:r w:rsidR="00755718" w:rsidRPr="00DF6F3E">
        <w:rPr>
          <w:rFonts w:ascii="Aptos" w:hAnsi="Aptos"/>
          <w:i/>
          <w:iCs/>
          <w:sz w:val="20"/>
          <w:szCs w:val="20"/>
        </w:rPr>
        <w:t>contact@cnpgeriatrie.fr</w:t>
      </w:r>
    </w:p>
    <w:p w14:paraId="5DBFE9EB" w14:textId="30280200" w:rsidR="00524DD7" w:rsidRPr="00DF6F3E" w:rsidRDefault="009534A7" w:rsidP="00524DD7">
      <w:pPr>
        <w:spacing w:after="0" w:line="240" w:lineRule="auto"/>
        <w:rPr>
          <w:rFonts w:ascii="Aptos" w:eastAsia="Times New Roman" w:hAnsi="Aptos" w:cs="Calibri"/>
          <w:b/>
          <w:bCs/>
          <w:color w:val="0563C1"/>
          <w:sz w:val="20"/>
          <w:szCs w:val="20"/>
          <w:u w:val="single"/>
          <w:lang w:eastAsia="fr-FR"/>
        </w:rPr>
      </w:pPr>
      <w:r w:rsidRPr="00DF6F3E">
        <w:rPr>
          <w:rFonts w:ascii="Aptos" w:hAnsi="Aptos"/>
          <w:sz w:val="20"/>
          <w:szCs w:val="20"/>
        </w:rPr>
        <w:t>Fédération Française des Associations de Médecins Coordonnateurs en EHPAD</w:t>
      </w:r>
      <w:r w:rsidR="00524DD7" w:rsidRPr="00DF6F3E">
        <w:rPr>
          <w:rFonts w:ascii="Aptos" w:hAnsi="Aptos"/>
          <w:sz w:val="20"/>
          <w:szCs w:val="20"/>
        </w:rPr>
        <w:t xml:space="preserve"> (FFAMCO) - </w:t>
      </w:r>
      <w:r w:rsidR="00524DD7" w:rsidRPr="00DF6F3E">
        <w:rPr>
          <w:rFonts w:ascii="Aptos" w:hAnsi="Aptos"/>
          <w:i/>
          <w:iCs/>
          <w:sz w:val="20"/>
          <w:szCs w:val="20"/>
        </w:rPr>
        <w:t>contact@ffamco-ehpad.org</w:t>
      </w:r>
    </w:p>
    <w:p w14:paraId="3A08EC8B" w14:textId="449F12CD" w:rsidR="009534A7" w:rsidRPr="00DF6F3E" w:rsidRDefault="009534A7" w:rsidP="009534A7">
      <w:pPr>
        <w:spacing w:after="0" w:line="240" w:lineRule="auto"/>
        <w:rPr>
          <w:rFonts w:ascii="Aptos" w:hAnsi="Aptos"/>
          <w:sz w:val="20"/>
          <w:szCs w:val="20"/>
        </w:rPr>
      </w:pPr>
      <w:r w:rsidRPr="00DF6F3E">
        <w:rPr>
          <w:rFonts w:ascii="Aptos" w:hAnsi="Aptos"/>
          <w:sz w:val="20"/>
          <w:szCs w:val="20"/>
        </w:rPr>
        <w:t>Groupe de Pathologie Infectieuse Pédiatrique</w:t>
      </w:r>
      <w:r w:rsidR="004772AA" w:rsidRPr="00DF6F3E">
        <w:rPr>
          <w:rFonts w:ascii="Aptos" w:hAnsi="Aptos"/>
          <w:sz w:val="20"/>
          <w:szCs w:val="20"/>
        </w:rPr>
        <w:t xml:space="preserve"> (GPIP) -</w:t>
      </w:r>
      <w:r w:rsidR="004772AA" w:rsidRPr="00DF6F3E">
        <w:rPr>
          <w:rFonts w:ascii="Aptos" w:hAnsi="Aptos"/>
          <w:i/>
          <w:iCs/>
          <w:sz w:val="20"/>
          <w:szCs w:val="20"/>
        </w:rPr>
        <w:t xml:space="preserve"> </w:t>
      </w:r>
      <w:hyperlink r:id="rId36" w:history="1">
        <w:r w:rsidR="004772AA" w:rsidRPr="00DF6F3E">
          <w:rPr>
            <w:rFonts w:ascii="Aptos" w:hAnsi="Aptos"/>
            <w:i/>
            <w:iCs/>
            <w:sz w:val="20"/>
            <w:szCs w:val="20"/>
          </w:rPr>
          <w:t>sfp@sf-pediatrie.com</w:t>
        </w:r>
      </w:hyperlink>
    </w:p>
    <w:p w14:paraId="03676D43" w14:textId="2E75F56D" w:rsidR="009534A7" w:rsidRPr="00DF6F3E" w:rsidRDefault="009534A7" w:rsidP="009534A7">
      <w:pPr>
        <w:spacing w:after="0" w:line="240" w:lineRule="auto"/>
        <w:rPr>
          <w:rFonts w:ascii="Aptos" w:hAnsi="Aptos"/>
          <w:i/>
          <w:iCs/>
          <w:sz w:val="20"/>
          <w:szCs w:val="20"/>
        </w:rPr>
      </w:pPr>
      <w:r w:rsidRPr="00DF6F3E">
        <w:rPr>
          <w:rFonts w:ascii="Aptos" w:hAnsi="Aptos"/>
          <w:sz w:val="20"/>
          <w:szCs w:val="20"/>
        </w:rPr>
        <w:t>Groupe de recherche sur les infections pendant la grossesse</w:t>
      </w:r>
      <w:r w:rsidR="003B3870" w:rsidRPr="00DF6F3E">
        <w:rPr>
          <w:rFonts w:ascii="Aptos" w:hAnsi="Aptos"/>
          <w:sz w:val="20"/>
          <w:szCs w:val="20"/>
        </w:rPr>
        <w:t xml:space="preserve"> (GRIG)- </w:t>
      </w:r>
      <w:r w:rsidR="003B3870" w:rsidRPr="00DF6F3E">
        <w:rPr>
          <w:rFonts w:ascii="Aptos" w:hAnsi="Aptos"/>
          <w:i/>
          <w:iCs/>
          <w:sz w:val="20"/>
          <w:szCs w:val="20"/>
        </w:rPr>
        <w:t>recherche.infection.grossesse@gmail.com</w:t>
      </w:r>
    </w:p>
    <w:p w14:paraId="5F2320FD" w14:textId="18963F01" w:rsidR="003B3870" w:rsidRPr="00DF6F3E" w:rsidRDefault="003B3870" w:rsidP="009534A7">
      <w:pPr>
        <w:spacing w:after="0" w:line="240" w:lineRule="auto"/>
        <w:rPr>
          <w:rFonts w:ascii="Aptos" w:hAnsi="Aptos"/>
          <w:sz w:val="20"/>
          <w:szCs w:val="20"/>
        </w:rPr>
      </w:pPr>
      <w:r w:rsidRPr="00DF6F3E">
        <w:rPr>
          <w:rFonts w:ascii="Aptos" w:hAnsi="Aptos"/>
          <w:sz w:val="20"/>
          <w:szCs w:val="20"/>
        </w:rPr>
        <w:t>INFOVAC</w:t>
      </w:r>
      <w:r w:rsidR="004772AA" w:rsidRPr="00DF6F3E">
        <w:rPr>
          <w:rFonts w:ascii="Aptos" w:hAnsi="Aptos"/>
          <w:sz w:val="20"/>
          <w:szCs w:val="20"/>
        </w:rPr>
        <w:t>-FRANCE -</w:t>
      </w:r>
      <w:r w:rsidR="004772AA" w:rsidRPr="00DF6F3E">
        <w:rPr>
          <w:rFonts w:ascii="Aptos" w:hAnsi="Aptos"/>
          <w:i/>
          <w:iCs/>
          <w:sz w:val="20"/>
          <w:szCs w:val="20"/>
        </w:rPr>
        <w:t xml:space="preserve"> infovac@infovac.fr</w:t>
      </w:r>
    </w:p>
    <w:p w14:paraId="31D751DF" w14:textId="7A0F074F" w:rsidR="009534A7" w:rsidRPr="00DF6F3E" w:rsidRDefault="009534A7" w:rsidP="009534A7">
      <w:pPr>
        <w:spacing w:after="0" w:line="240" w:lineRule="auto"/>
        <w:rPr>
          <w:rFonts w:ascii="Aptos" w:hAnsi="Aptos"/>
          <w:sz w:val="20"/>
          <w:szCs w:val="20"/>
        </w:rPr>
      </w:pPr>
      <w:r w:rsidRPr="00DF6F3E">
        <w:rPr>
          <w:rFonts w:ascii="Aptos" w:hAnsi="Aptos"/>
          <w:sz w:val="20"/>
          <w:szCs w:val="20"/>
        </w:rPr>
        <w:t>Société de Pathologie Infectieuse de Langue Française</w:t>
      </w:r>
      <w:r w:rsidR="009A1E9C" w:rsidRPr="00DF6F3E">
        <w:rPr>
          <w:rFonts w:ascii="Aptos" w:hAnsi="Aptos"/>
          <w:sz w:val="20"/>
          <w:szCs w:val="20"/>
        </w:rPr>
        <w:t xml:space="preserve"> (SPILF) - </w:t>
      </w:r>
      <w:r w:rsidR="009A1E9C" w:rsidRPr="00DF6F3E">
        <w:rPr>
          <w:rFonts w:ascii="Aptos" w:hAnsi="Aptos"/>
          <w:i/>
          <w:iCs/>
          <w:sz w:val="20"/>
          <w:szCs w:val="20"/>
        </w:rPr>
        <w:t>spilf@infectiologie.com</w:t>
      </w:r>
    </w:p>
    <w:p w14:paraId="2C6CAA22" w14:textId="180033D0" w:rsidR="009534A7" w:rsidRPr="00DF6F3E" w:rsidRDefault="009534A7" w:rsidP="009534A7">
      <w:pPr>
        <w:spacing w:after="0" w:line="240" w:lineRule="auto"/>
        <w:rPr>
          <w:rFonts w:ascii="Aptos" w:hAnsi="Aptos"/>
          <w:sz w:val="20"/>
          <w:szCs w:val="20"/>
        </w:rPr>
      </w:pPr>
      <w:r w:rsidRPr="00DF6F3E">
        <w:rPr>
          <w:rFonts w:ascii="Aptos" w:hAnsi="Aptos"/>
          <w:sz w:val="20"/>
          <w:szCs w:val="20"/>
        </w:rPr>
        <w:t>Société de Pneumologie de Langue Française</w:t>
      </w:r>
      <w:r w:rsidR="0058291B" w:rsidRPr="00DF6F3E">
        <w:rPr>
          <w:rFonts w:ascii="Aptos" w:hAnsi="Aptos"/>
          <w:sz w:val="20"/>
          <w:szCs w:val="20"/>
        </w:rPr>
        <w:t xml:space="preserve"> (SPLF) - </w:t>
      </w:r>
      <w:r w:rsidR="0058291B" w:rsidRPr="00DF6F3E">
        <w:rPr>
          <w:rFonts w:ascii="Aptos" w:hAnsi="Aptos"/>
          <w:i/>
          <w:iCs/>
          <w:sz w:val="20"/>
          <w:szCs w:val="20"/>
        </w:rPr>
        <w:t>01 46 34 03 87</w:t>
      </w:r>
    </w:p>
    <w:p w14:paraId="5FC7B730" w14:textId="7450A146" w:rsidR="009534A7" w:rsidRPr="00DF6F3E" w:rsidRDefault="009534A7" w:rsidP="009534A7">
      <w:pPr>
        <w:spacing w:after="0" w:line="240" w:lineRule="auto"/>
        <w:rPr>
          <w:rFonts w:ascii="Aptos" w:hAnsi="Aptos"/>
          <w:sz w:val="20"/>
          <w:szCs w:val="20"/>
        </w:rPr>
      </w:pPr>
      <w:r w:rsidRPr="00DF6F3E">
        <w:rPr>
          <w:rFonts w:ascii="Aptos" w:hAnsi="Aptos"/>
          <w:sz w:val="20"/>
          <w:szCs w:val="20"/>
        </w:rPr>
        <w:t>Société Française de Cardiologie</w:t>
      </w:r>
      <w:r w:rsidR="00157A5D" w:rsidRPr="00DF6F3E">
        <w:rPr>
          <w:rFonts w:ascii="Aptos" w:hAnsi="Aptos"/>
          <w:sz w:val="20"/>
          <w:szCs w:val="20"/>
        </w:rPr>
        <w:t xml:space="preserve"> (SFC) - </w:t>
      </w:r>
      <w:r w:rsidR="00157A5D" w:rsidRPr="00DF6F3E">
        <w:rPr>
          <w:rFonts w:ascii="Aptos" w:hAnsi="Aptos"/>
          <w:i/>
          <w:iCs/>
          <w:sz w:val="20"/>
          <w:szCs w:val="20"/>
        </w:rPr>
        <w:t>stephanie.faucher@sfcardio.fr</w:t>
      </w:r>
    </w:p>
    <w:p w14:paraId="0BCB884E" w14:textId="6AAE01DA" w:rsidR="009534A7" w:rsidRPr="00DF6F3E" w:rsidRDefault="009534A7" w:rsidP="009534A7">
      <w:pPr>
        <w:spacing w:after="0" w:line="240" w:lineRule="auto"/>
        <w:rPr>
          <w:rFonts w:ascii="Aptos" w:hAnsi="Aptos"/>
          <w:sz w:val="20"/>
          <w:szCs w:val="20"/>
        </w:rPr>
      </w:pPr>
      <w:r w:rsidRPr="00DF6F3E">
        <w:rPr>
          <w:rFonts w:ascii="Aptos" w:hAnsi="Aptos"/>
          <w:sz w:val="20"/>
          <w:szCs w:val="20"/>
        </w:rPr>
        <w:t>Société Française de Gériatrie et de Gérontologie</w:t>
      </w:r>
      <w:r w:rsidR="00157A5D" w:rsidRPr="00DF6F3E">
        <w:rPr>
          <w:rFonts w:ascii="Aptos" w:hAnsi="Aptos"/>
          <w:sz w:val="20"/>
          <w:szCs w:val="20"/>
        </w:rPr>
        <w:t xml:space="preserve"> (SFGG) - </w:t>
      </w:r>
      <w:hyperlink r:id="rId37" w:history="1">
        <w:r w:rsidR="00A15F56" w:rsidRPr="00DF6F3E">
          <w:rPr>
            <w:rFonts w:ascii="Aptos" w:hAnsi="Aptos"/>
            <w:i/>
            <w:iCs/>
            <w:sz w:val="20"/>
            <w:szCs w:val="20"/>
          </w:rPr>
          <w:t>caroline.pastorelli@sfgg.org</w:t>
        </w:r>
      </w:hyperlink>
    </w:p>
    <w:p w14:paraId="1A38BFFA" w14:textId="1002020F" w:rsidR="009534A7" w:rsidRPr="00DF6F3E" w:rsidRDefault="009534A7" w:rsidP="009534A7">
      <w:pPr>
        <w:spacing w:after="0" w:line="240" w:lineRule="auto"/>
        <w:rPr>
          <w:rFonts w:ascii="Aptos" w:hAnsi="Aptos"/>
          <w:i/>
          <w:iCs/>
          <w:sz w:val="20"/>
          <w:szCs w:val="20"/>
        </w:rPr>
      </w:pPr>
      <w:r w:rsidRPr="00DF6F3E">
        <w:rPr>
          <w:rFonts w:ascii="Aptos" w:hAnsi="Aptos"/>
          <w:sz w:val="20"/>
          <w:szCs w:val="20"/>
        </w:rPr>
        <w:t>Société Française de Microbiologie</w:t>
      </w:r>
      <w:r w:rsidR="00A15F56" w:rsidRPr="00DF6F3E">
        <w:rPr>
          <w:rFonts w:ascii="Aptos" w:hAnsi="Aptos"/>
          <w:sz w:val="20"/>
          <w:szCs w:val="20"/>
        </w:rPr>
        <w:t xml:space="preserve"> (SFM) -</w:t>
      </w:r>
      <w:r w:rsidR="00A15F56" w:rsidRPr="00DF6F3E">
        <w:rPr>
          <w:rFonts w:ascii="Aptos" w:hAnsi="Aptos"/>
          <w:i/>
          <w:iCs/>
          <w:sz w:val="20"/>
          <w:szCs w:val="20"/>
        </w:rPr>
        <w:t xml:space="preserve"> </w:t>
      </w:r>
      <w:hyperlink r:id="rId38" w:history="1">
        <w:r w:rsidR="00A15F56" w:rsidRPr="00DF6F3E">
          <w:rPr>
            <w:rFonts w:ascii="Aptos" w:hAnsi="Aptos"/>
            <w:i/>
            <w:iCs/>
            <w:sz w:val="20"/>
            <w:szCs w:val="20"/>
          </w:rPr>
          <w:t>secretariat@sfm-microbiologie.org</w:t>
        </w:r>
      </w:hyperlink>
    </w:p>
    <w:p w14:paraId="0E2990AC" w14:textId="65F62558" w:rsidR="009534A7" w:rsidRPr="00DF6F3E" w:rsidRDefault="009534A7" w:rsidP="009534A7">
      <w:pPr>
        <w:spacing w:after="0" w:line="240" w:lineRule="auto"/>
        <w:rPr>
          <w:rFonts w:ascii="Aptos" w:hAnsi="Aptos"/>
          <w:sz w:val="20"/>
          <w:szCs w:val="20"/>
        </w:rPr>
      </w:pPr>
      <w:r w:rsidRPr="00DF6F3E">
        <w:rPr>
          <w:rFonts w:ascii="Aptos" w:hAnsi="Aptos"/>
          <w:sz w:val="20"/>
          <w:szCs w:val="20"/>
        </w:rPr>
        <w:t>Société Française de Pédiatrie</w:t>
      </w:r>
      <w:r w:rsidR="004D572A" w:rsidRPr="00DF6F3E">
        <w:rPr>
          <w:rFonts w:ascii="Aptos" w:hAnsi="Aptos"/>
          <w:sz w:val="20"/>
          <w:szCs w:val="20"/>
        </w:rPr>
        <w:t xml:space="preserve"> (SFP) - </w:t>
      </w:r>
      <w:r w:rsidR="004D572A" w:rsidRPr="00DF6F3E">
        <w:rPr>
          <w:rFonts w:ascii="Aptos" w:hAnsi="Aptos"/>
          <w:i/>
          <w:iCs/>
          <w:sz w:val="20"/>
          <w:szCs w:val="20"/>
        </w:rPr>
        <w:t>sfp@sf-pediatrie.com</w:t>
      </w:r>
    </w:p>
    <w:p w14:paraId="6B9FC876" w14:textId="4C53FA7E" w:rsidR="009534A7" w:rsidRPr="00DF6F3E" w:rsidRDefault="009534A7" w:rsidP="009534A7">
      <w:pPr>
        <w:spacing w:after="0" w:line="240" w:lineRule="auto"/>
        <w:rPr>
          <w:rFonts w:ascii="Aptos" w:hAnsi="Aptos"/>
          <w:sz w:val="20"/>
          <w:szCs w:val="20"/>
        </w:rPr>
      </w:pPr>
      <w:r w:rsidRPr="00DF6F3E">
        <w:rPr>
          <w:rFonts w:ascii="Aptos" w:hAnsi="Aptos"/>
          <w:sz w:val="20"/>
          <w:szCs w:val="20"/>
        </w:rPr>
        <w:t xml:space="preserve">Société </w:t>
      </w:r>
      <w:r w:rsidR="00AC3A84">
        <w:rPr>
          <w:rFonts w:ascii="Aptos" w:hAnsi="Aptos"/>
          <w:sz w:val="20"/>
          <w:szCs w:val="20"/>
        </w:rPr>
        <w:t>F</w:t>
      </w:r>
      <w:r w:rsidRPr="00DF6F3E">
        <w:rPr>
          <w:rFonts w:ascii="Aptos" w:hAnsi="Aptos"/>
          <w:sz w:val="20"/>
          <w:szCs w:val="20"/>
        </w:rPr>
        <w:t xml:space="preserve">rançaise de </w:t>
      </w:r>
      <w:r w:rsidR="00AC3A84">
        <w:rPr>
          <w:rFonts w:ascii="Aptos" w:hAnsi="Aptos"/>
          <w:sz w:val="20"/>
          <w:szCs w:val="20"/>
        </w:rPr>
        <w:t>R</w:t>
      </w:r>
      <w:r w:rsidRPr="00DF6F3E">
        <w:rPr>
          <w:rFonts w:ascii="Aptos" w:hAnsi="Aptos"/>
          <w:sz w:val="20"/>
          <w:szCs w:val="20"/>
        </w:rPr>
        <w:t xml:space="preserve">echerche des </w:t>
      </w:r>
      <w:r w:rsidR="00AC3A84">
        <w:rPr>
          <w:rFonts w:ascii="Aptos" w:hAnsi="Aptos"/>
          <w:sz w:val="20"/>
          <w:szCs w:val="20"/>
        </w:rPr>
        <w:t>I</w:t>
      </w:r>
      <w:r w:rsidRPr="00DF6F3E">
        <w:rPr>
          <w:rFonts w:ascii="Aptos" w:hAnsi="Aptos"/>
          <w:sz w:val="20"/>
          <w:szCs w:val="20"/>
        </w:rPr>
        <w:t xml:space="preserve">nfirmiers en </w:t>
      </w:r>
      <w:r w:rsidR="00AC3A84">
        <w:rPr>
          <w:rFonts w:ascii="Aptos" w:hAnsi="Aptos"/>
          <w:sz w:val="20"/>
          <w:szCs w:val="20"/>
        </w:rPr>
        <w:t>P</w:t>
      </w:r>
      <w:r w:rsidRPr="00DF6F3E">
        <w:rPr>
          <w:rFonts w:ascii="Aptos" w:hAnsi="Aptos"/>
          <w:sz w:val="20"/>
          <w:szCs w:val="20"/>
        </w:rPr>
        <w:t xml:space="preserve">ratique </w:t>
      </w:r>
      <w:r w:rsidR="00AC3A84">
        <w:rPr>
          <w:rFonts w:ascii="Aptos" w:hAnsi="Aptos"/>
          <w:sz w:val="20"/>
          <w:szCs w:val="20"/>
        </w:rPr>
        <w:t>A</w:t>
      </w:r>
      <w:r w:rsidRPr="00DF6F3E">
        <w:rPr>
          <w:rFonts w:ascii="Aptos" w:hAnsi="Aptos"/>
          <w:sz w:val="20"/>
          <w:szCs w:val="20"/>
        </w:rPr>
        <w:t>vancée</w:t>
      </w:r>
      <w:r w:rsidR="004A2DEE" w:rsidRPr="00DF6F3E">
        <w:rPr>
          <w:rFonts w:ascii="Aptos" w:hAnsi="Aptos"/>
          <w:sz w:val="20"/>
          <w:szCs w:val="20"/>
        </w:rPr>
        <w:t xml:space="preserve"> (</w:t>
      </w:r>
      <w:proofErr w:type="spellStart"/>
      <w:r w:rsidR="004A2DEE" w:rsidRPr="00DF6F3E">
        <w:rPr>
          <w:rFonts w:ascii="Aptos" w:hAnsi="Aptos"/>
          <w:sz w:val="20"/>
          <w:szCs w:val="20"/>
        </w:rPr>
        <w:t>SoFRIPA</w:t>
      </w:r>
      <w:proofErr w:type="spellEnd"/>
      <w:r w:rsidR="004A2DEE" w:rsidRPr="00DF6F3E">
        <w:rPr>
          <w:rFonts w:ascii="Aptos" w:hAnsi="Aptos"/>
          <w:sz w:val="20"/>
          <w:szCs w:val="20"/>
        </w:rPr>
        <w:t xml:space="preserve">) - </w:t>
      </w:r>
      <w:r w:rsidR="002E05C7" w:rsidRPr="00DF6F3E">
        <w:rPr>
          <w:rFonts w:ascii="Aptos" w:hAnsi="Aptos"/>
          <w:i/>
          <w:iCs/>
          <w:sz w:val="20"/>
          <w:szCs w:val="20"/>
        </w:rPr>
        <w:t>president.</w:t>
      </w:r>
      <w:r w:rsidR="002E05C7" w:rsidRPr="00DF6F3E">
        <w:rPr>
          <w:rFonts w:ascii="Aptos" w:hAnsi="Aptos"/>
          <w:sz w:val="20"/>
          <w:szCs w:val="20"/>
        </w:rPr>
        <w:t>sofripa</w:t>
      </w:r>
      <w:r w:rsidR="002E05C7" w:rsidRPr="00DF6F3E">
        <w:rPr>
          <w:rFonts w:ascii="Aptos" w:hAnsi="Aptos"/>
          <w:i/>
          <w:iCs/>
          <w:sz w:val="20"/>
          <w:szCs w:val="20"/>
        </w:rPr>
        <w:t>@gmail.com</w:t>
      </w:r>
    </w:p>
    <w:p w14:paraId="6BDA36A0" w14:textId="1B53E6A6" w:rsidR="009534A7" w:rsidRPr="00DF6F3E" w:rsidRDefault="009534A7" w:rsidP="009534A7">
      <w:pPr>
        <w:spacing w:after="0" w:line="240" w:lineRule="auto"/>
        <w:rPr>
          <w:rFonts w:ascii="Aptos" w:hAnsi="Aptos"/>
          <w:sz w:val="20"/>
          <w:szCs w:val="20"/>
        </w:rPr>
      </w:pPr>
      <w:r w:rsidRPr="00DF6F3E">
        <w:rPr>
          <w:rFonts w:ascii="Aptos" w:hAnsi="Aptos"/>
          <w:sz w:val="20"/>
          <w:szCs w:val="20"/>
        </w:rPr>
        <w:t>Société Française de Santé Publique</w:t>
      </w:r>
      <w:r w:rsidR="00721EDC" w:rsidRPr="00DF6F3E">
        <w:rPr>
          <w:rFonts w:ascii="Aptos" w:hAnsi="Aptos"/>
          <w:sz w:val="20"/>
          <w:szCs w:val="20"/>
        </w:rPr>
        <w:t xml:space="preserve"> - </w:t>
      </w:r>
      <w:r w:rsidR="00721EDC" w:rsidRPr="00DF6F3E">
        <w:rPr>
          <w:rFonts w:ascii="Aptos" w:hAnsi="Aptos"/>
          <w:i/>
          <w:iCs/>
          <w:sz w:val="20"/>
          <w:szCs w:val="20"/>
        </w:rPr>
        <w:t>accueil@sfsp.fr</w:t>
      </w:r>
    </w:p>
    <w:p w14:paraId="2D6E775C" w14:textId="6E7745A1" w:rsidR="009534A7" w:rsidRPr="00DF6F3E" w:rsidRDefault="009534A7" w:rsidP="009534A7">
      <w:pPr>
        <w:spacing w:after="0" w:line="240" w:lineRule="auto"/>
        <w:rPr>
          <w:rFonts w:ascii="Aptos" w:hAnsi="Aptos"/>
          <w:i/>
          <w:iCs/>
          <w:sz w:val="20"/>
          <w:szCs w:val="20"/>
        </w:rPr>
      </w:pPr>
      <w:r w:rsidRPr="00DF6F3E">
        <w:rPr>
          <w:rFonts w:ascii="Aptos" w:hAnsi="Aptos"/>
          <w:sz w:val="20"/>
          <w:szCs w:val="20"/>
        </w:rPr>
        <w:t>Société Française des Sciences Pharmaceutiques et de l'Officine</w:t>
      </w:r>
      <w:r w:rsidR="00721EDC" w:rsidRPr="00DF6F3E">
        <w:rPr>
          <w:rFonts w:ascii="Aptos" w:hAnsi="Aptos"/>
          <w:sz w:val="20"/>
          <w:szCs w:val="20"/>
        </w:rPr>
        <w:t xml:space="preserve"> (SFSPO) - </w:t>
      </w:r>
      <w:hyperlink r:id="rId39" w:history="1">
        <w:r w:rsidR="00721EDC" w:rsidRPr="00DF6F3E">
          <w:rPr>
            <w:rFonts w:ascii="Aptos" w:hAnsi="Aptos"/>
            <w:i/>
            <w:iCs/>
            <w:sz w:val="20"/>
            <w:szCs w:val="20"/>
          </w:rPr>
          <w:t>contact@sfspo.org</w:t>
        </w:r>
      </w:hyperlink>
    </w:p>
    <w:p w14:paraId="4FD0DB0B" w14:textId="77777777" w:rsidR="00A36EDF" w:rsidRPr="00DF6F3E" w:rsidRDefault="00A36EDF" w:rsidP="00A36EDF">
      <w:pPr>
        <w:spacing w:after="0" w:line="240" w:lineRule="auto"/>
        <w:rPr>
          <w:rFonts w:ascii="Aptos" w:hAnsi="Aptos"/>
          <w:sz w:val="20"/>
          <w:szCs w:val="20"/>
        </w:rPr>
      </w:pPr>
      <w:r w:rsidRPr="00DF6F3E">
        <w:rPr>
          <w:rFonts w:ascii="Aptos" w:hAnsi="Aptos"/>
          <w:sz w:val="20"/>
          <w:szCs w:val="20"/>
        </w:rPr>
        <w:t xml:space="preserve">Société Française du Cancer - </w:t>
      </w:r>
      <w:r w:rsidRPr="00DF6F3E">
        <w:rPr>
          <w:rFonts w:ascii="Aptos" w:hAnsi="Aptos"/>
          <w:i/>
          <w:iCs/>
          <w:sz w:val="20"/>
          <w:szCs w:val="20"/>
        </w:rPr>
        <w:t>06 17 44 70 76</w:t>
      </w:r>
    </w:p>
    <w:p w14:paraId="01E5D92B" w14:textId="0EFF3F9E" w:rsidR="009534A7" w:rsidRPr="00DF6F3E" w:rsidRDefault="009534A7" w:rsidP="009534A7">
      <w:pPr>
        <w:spacing w:after="0" w:line="240" w:lineRule="auto"/>
        <w:rPr>
          <w:rFonts w:ascii="Aptos" w:hAnsi="Aptos"/>
          <w:sz w:val="20"/>
          <w:szCs w:val="20"/>
        </w:rPr>
      </w:pPr>
      <w:r w:rsidRPr="00DF6F3E">
        <w:rPr>
          <w:rFonts w:ascii="Aptos" w:hAnsi="Aptos"/>
          <w:sz w:val="20"/>
          <w:szCs w:val="20"/>
        </w:rPr>
        <w:t>Société Francophone de Néphrologie, Dialyse et Transplantation</w:t>
      </w:r>
      <w:r w:rsidR="00781C3F" w:rsidRPr="00DF6F3E">
        <w:rPr>
          <w:rFonts w:ascii="Aptos" w:hAnsi="Aptos"/>
          <w:sz w:val="20"/>
          <w:szCs w:val="20"/>
        </w:rPr>
        <w:t xml:space="preserve"> - </w:t>
      </w:r>
      <w:r w:rsidR="00781C3F" w:rsidRPr="00DF6F3E">
        <w:rPr>
          <w:rFonts w:ascii="Aptos" w:hAnsi="Aptos"/>
          <w:i/>
          <w:iCs/>
          <w:sz w:val="20"/>
          <w:szCs w:val="20"/>
        </w:rPr>
        <w:t>i.bourdeau@sfndt.org</w:t>
      </w:r>
    </w:p>
    <w:p w14:paraId="3FB2B2F6" w14:textId="2175549C" w:rsidR="009534A7" w:rsidRPr="00DF6F3E" w:rsidRDefault="009534A7">
      <w:pPr>
        <w:spacing w:after="0" w:line="240" w:lineRule="auto"/>
        <w:rPr>
          <w:rFonts w:ascii="Aptos" w:hAnsi="Aptos"/>
          <w:i/>
          <w:iCs/>
          <w:sz w:val="20"/>
          <w:szCs w:val="20"/>
        </w:rPr>
      </w:pPr>
      <w:r w:rsidRPr="00DF6F3E">
        <w:rPr>
          <w:rFonts w:ascii="Aptos" w:hAnsi="Aptos"/>
          <w:sz w:val="20"/>
          <w:szCs w:val="20"/>
        </w:rPr>
        <w:t>Société Francophone du Diabète</w:t>
      </w:r>
      <w:r w:rsidR="00781C3F" w:rsidRPr="00DF6F3E">
        <w:rPr>
          <w:rFonts w:ascii="Aptos" w:hAnsi="Aptos"/>
          <w:sz w:val="20"/>
          <w:szCs w:val="20"/>
        </w:rPr>
        <w:t xml:space="preserve"> (SFD) - </w:t>
      </w:r>
      <w:r w:rsidR="002711B3" w:rsidRPr="00AC3A84">
        <w:rPr>
          <w:rFonts w:ascii="Aptos" w:hAnsi="Aptos"/>
          <w:i/>
          <w:iCs/>
          <w:sz w:val="20"/>
          <w:szCs w:val="20"/>
        </w:rPr>
        <w:t>l.blaise@ljcom.net</w:t>
      </w:r>
    </w:p>
    <w:p w14:paraId="79C3C4D8" w14:textId="77777777" w:rsidR="002711B3" w:rsidRDefault="002711B3">
      <w:pPr>
        <w:spacing w:after="0" w:line="240" w:lineRule="auto"/>
        <w:rPr>
          <w:b/>
          <w:bCs/>
          <w:i/>
          <w:iCs/>
        </w:rPr>
      </w:pPr>
    </w:p>
    <w:p w14:paraId="3EF69440" w14:textId="0CB2BABE" w:rsidR="00D35C36" w:rsidRDefault="000E36F9" w:rsidP="001F3C23">
      <w:pPr>
        <w:spacing w:after="0"/>
        <w:jc w:val="both"/>
        <w:rPr>
          <w:rFonts w:ascii="Aptos" w:hAnsi="Aptos"/>
          <w:b/>
          <w:bCs/>
          <w:i/>
          <w:iCs/>
          <w:sz w:val="20"/>
          <w:szCs w:val="20"/>
        </w:rPr>
      </w:pPr>
      <w:r w:rsidRPr="00DF6F3E">
        <w:rPr>
          <w:rFonts w:ascii="Aptos" w:hAnsi="Aptos"/>
          <w:b/>
          <w:bCs/>
          <w:i/>
          <w:iCs/>
          <w:sz w:val="20"/>
          <w:szCs w:val="20"/>
        </w:rPr>
        <w:t>Bibliographie</w:t>
      </w:r>
    </w:p>
    <w:p w14:paraId="341E14DF" w14:textId="77777777" w:rsidR="00DF6F3E" w:rsidRPr="00DF6F3E" w:rsidRDefault="00DF6F3E" w:rsidP="001F3C23">
      <w:pPr>
        <w:spacing w:after="0"/>
        <w:jc w:val="both"/>
        <w:rPr>
          <w:rFonts w:ascii="Aptos" w:hAnsi="Aptos"/>
          <w:b/>
          <w:bCs/>
          <w:i/>
          <w:iCs/>
          <w:sz w:val="20"/>
          <w:szCs w:val="20"/>
        </w:rPr>
      </w:pPr>
    </w:p>
    <w:p w14:paraId="3A236566" w14:textId="014D2CE5" w:rsidR="00054549" w:rsidRPr="00DF6F3E" w:rsidRDefault="00054549" w:rsidP="00506C44">
      <w:pPr>
        <w:spacing w:after="0"/>
        <w:rPr>
          <w:rFonts w:ascii="Aptos" w:hAnsi="Aptos"/>
          <w:i/>
          <w:sz w:val="18"/>
          <w:szCs w:val="18"/>
        </w:rPr>
      </w:pPr>
      <w:r w:rsidRPr="00DF6F3E">
        <w:rPr>
          <w:rFonts w:ascii="Aptos" w:hAnsi="Aptos"/>
          <w:i/>
          <w:sz w:val="18"/>
          <w:szCs w:val="18"/>
        </w:rPr>
        <w:t xml:space="preserve">[1]. </w:t>
      </w:r>
      <w:r w:rsidR="003C01FC" w:rsidRPr="00DF6F3E">
        <w:rPr>
          <w:rFonts w:ascii="Aptos" w:hAnsi="Aptos"/>
          <w:i/>
          <w:sz w:val="18"/>
          <w:szCs w:val="18"/>
        </w:rPr>
        <w:t>https://sante.gouv.fr/IMG/pdf/dgs-urgent_no2023-17_-_campagne_de_vaccination_contre_le_covid-19_a_l_automne_23.pdf</w:t>
      </w:r>
    </w:p>
    <w:p w14:paraId="75A7C434" w14:textId="67C55582" w:rsidR="003C01FC" w:rsidRPr="00DF6F3E" w:rsidRDefault="003C01FC" w:rsidP="00506C44">
      <w:pPr>
        <w:spacing w:after="0"/>
        <w:rPr>
          <w:rFonts w:ascii="Aptos" w:hAnsi="Aptos"/>
          <w:i/>
          <w:sz w:val="18"/>
          <w:szCs w:val="18"/>
        </w:rPr>
      </w:pPr>
      <w:r w:rsidRPr="00DF6F3E">
        <w:rPr>
          <w:rFonts w:ascii="Aptos" w:hAnsi="Aptos"/>
          <w:i/>
          <w:sz w:val="18"/>
          <w:szCs w:val="18"/>
        </w:rPr>
        <w:t>[</w:t>
      </w:r>
      <w:r w:rsidR="008F736B" w:rsidRPr="00DF6F3E">
        <w:rPr>
          <w:rFonts w:ascii="Aptos" w:hAnsi="Aptos"/>
          <w:i/>
          <w:sz w:val="18"/>
          <w:szCs w:val="18"/>
        </w:rPr>
        <w:t>2</w:t>
      </w:r>
      <w:r w:rsidRPr="00DF6F3E">
        <w:rPr>
          <w:rFonts w:ascii="Aptos" w:hAnsi="Aptos"/>
          <w:i/>
          <w:sz w:val="18"/>
          <w:szCs w:val="18"/>
        </w:rPr>
        <w:t xml:space="preserve">]. Influenza </w:t>
      </w:r>
      <w:proofErr w:type="spellStart"/>
      <w:r w:rsidRPr="00DF6F3E">
        <w:rPr>
          <w:rFonts w:ascii="Aptos" w:hAnsi="Aptos"/>
          <w:i/>
          <w:sz w:val="18"/>
          <w:szCs w:val="18"/>
        </w:rPr>
        <w:t>Other</w:t>
      </w:r>
      <w:proofErr w:type="spellEnd"/>
      <w:r w:rsidRPr="00DF6F3E">
        <w:rPr>
          <w:rFonts w:ascii="Aptos" w:hAnsi="Aptos"/>
          <w:i/>
          <w:sz w:val="18"/>
          <w:szCs w:val="18"/>
        </w:rPr>
        <w:t xml:space="preserve"> </w:t>
      </w:r>
      <w:proofErr w:type="spellStart"/>
      <w:r w:rsidRPr="00DF6F3E">
        <w:rPr>
          <w:rFonts w:ascii="Aptos" w:hAnsi="Aptos"/>
          <w:i/>
          <w:sz w:val="18"/>
          <w:szCs w:val="18"/>
        </w:rPr>
        <w:t>Respi</w:t>
      </w:r>
      <w:proofErr w:type="spellEnd"/>
      <w:r w:rsidRPr="00DF6F3E">
        <w:rPr>
          <w:rFonts w:ascii="Aptos" w:hAnsi="Aptos"/>
          <w:i/>
          <w:sz w:val="18"/>
          <w:szCs w:val="18"/>
        </w:rPr>
        <w:t xml:space="preserve"> </w:t>
      </w:r>
      <w:proofErr w:type="spellStart"/>
      <w:r w:rsidRPr="00DF6F3E">
        <w:rPr>
          <w:rFonts w:ascii="Aptos" w:hAnsi="Aptos"/>
          <w:i/>
          <w:sz w:val="18"/>
          <w:szCs w:val="18"/>
        </w:rPr>
        <w:t>Viruses</w:t>
      </w:r>
      <w:proofErr w:type="spellEnd"/>
      <w:r w:rsidRPr="00DF6F3E">
        <w:rPr>
          <w:rFonts w:ascii="Aptos" w:hAnsi="Aptos"/>
          <w:i/>
          <w:sz w:val="18"/>
          <w:szCs w:val="18"/>
        </w:rPr>
        <w:t xml:space="preserve">. 2020 ;00 :1–9. ; Lemaitre M. et al. </w:t>
      </w:r>
      <w:hyperlink r:id="rId40" w:history="1">
        <w:r w:rsidRPr="00DF6F3E">
          <w:rPr>
            <w:rFonts w:ascii="Aptos" w:hAnsi="Aptos"/>
            <w:i/>
            <w:sz w:val="18"/>
            <w:szCs w:val="18"/>
          </w:rPr>
          <w:t>https://doi.org/10.1111/irv.12962</w:t>
        </w:r>
      </w:hyperlink>
    </w:p>
    <w:p w14:paraId="786B7C67" w14:textId="1825719D" w:rsidR="008F736B" w:rsidRPr="00DF6F3E" w:rsidRDefault="008F736B" w:rsidP="00506C44">
      <w:pPr>
        <w:spacing w:after="0"/>
        <w:rPr>
          <w:rFonts w:ascii="Aptos" w:hAnsi="Aptos"/>
          <w:i/>
          <w:sz w:val="18"/>
          <w:szCs w:val="18"/>
        </w:rPr>
      </w:pPr>
      <w:r w:rsidRPr="00DF6F3E">
        <w:rPr>
          <w:rFonts w:ascii="Aptos" w:hAnsi="Aptos"/>
          <w:i/>
          <w:sz w:val="18"/>
          <w:szCs w:val="18"/>
        </w:rPr>
        <w:t xml:space="preserve">[3]. </w:t>
      </w:r>
      <w:hyperlink r:id="rId41" w:history="1">
        <w:r w:rsidRPr="00DF6F3E">
          <w:rPr>
            <w:rFonts w:ascii="Aptos" w:hAnsi="Aptos"/>
            <w:i/>
            <w:sz w:val="18"/>
            <w:szCs w:val="18"/>
          </w:rPr>
          <w:t>https://www.santepubliquefrance.fr/maladies-et-traumatismes/maladies-et-infections-respiratoires/grippe/articles/la-grippe-une-epidemie-saisonniere</w:t>
        </w:r>
      </w:hyperlink>
    </w:p>
    <w:p w14:paraId="34C1BA7D" w14:textId="5C9F24FE" w:rsidR="009B19DB" w:rsidRPr="00DF6F3E" w:rsidRDefault="009B19DB" w:rsidP="00506C44">
      <w:pPr>
        <w:tabs>
          <w:tab w:val="left" w:pos="6008"/>
        </w:tabs>
        <w:spacing w:after="0" w:line="240" w:lineRule="auto"/>
        <w:rPr>
          <w:rFonts w:ascii="Aptos" w:hAnsi="Aptos"/>
          <w:i/>
          <w:sz w:val="18"/>
          <w:szCs w:val="18"/>
        </w:rPr>
      </w:pPr>
      <w:r w:rsidRPr="00DF6F3E">
        <w:rPr>
          <w:rFonts w:ascii="Aptos" w:hAnsi="Aptos"/>
          <w:i/>
          <w:sz w:val="18"/>
          <w:szCs w:val="18"/>
          <w:lang w:val="en-GB"/>
        </w:rPr>
        <w:t xml:space="preserve">[4]. C. Warren-Gash, R. Blackburn, H. Whitaker, J. McMenamin, A.C. Hayward. Laboratory-confirmed respiratory infections as triggers for acute myocardial infarction and stroke: a self-controlled case series analysis of national linked datasets from Scotland. </w:t>
      </w:r>
      <w:proofErr w:type="spellStart"/>
      <w:r w:rsidRPr="00DF6F3E">
        <w:rPr>
          <w:rFonts w:ascii="Aptos" w:hAnsi="Aptos"/>
          <w:i/>
          <w:sz w:val="18"/>
          <w:szCs w:val="18"/>
        </w:rPr>
        <w:t>Eur</w:t>
      </w:r>
      <w:proofErr w:type="spellEnd"/>
      <w:r w:rsidRPr="00DF6F3E">
        <w:rPr>
          <w:rFonts w:ascii="Aptos" w:hAnsi="Aptos"/>
          <w:i/>
          <w:sz w:val="18"/>
          <w:szCs w:val="18"/>
        </w:rPr>
        <w:t xml:space="preserve"> </w:t>
      </w:r>
      <w:proofErr w:type="spellStart"/>
      <w:r w:rsidRPr="00DF6F3E">
        <w:rPr>
          <w:rFonts w:ascii="Aptos" w:hAnsi="Aptos"/>
          <w:i/>
          <w:sz w:val="18"/>
          <w:szCs w:val="18"/>
        </w:rPr>
        <w:t>Respir</w:t>
      </w:r>
      <w:proofErr w:type="spellEnd"/>
      <w:r w:rsidRPr="00DF6F3E">
        <w:rPr>
          <w:rFonts w:ascii="Aptos" w:hAnsi="Aptos"/>
          <w:i/>
          <w:sz w:val="18"/>
          <w:szCs w:val="18"/>
        </w:rPr>
        <w:t xml:space="preserve"> J, 51 (3) (2018), p. 1701794</w:t>
      </w:r>
    </w:p>
    <w:p w14:paraId="3F02E121" w14:textId="4DEEF233" w:rsidR="009B19DB" w:rsidRPr="00DF6F3E" w:rsidRDefault="009B19DB" w:rsidP="00506C44">
      <w:pPr>
        <w:tabs>
          <w:tab w:val="left" w:pos="6008"/>
        </w:tabs>
        <w:spacing w:after="0" w:line="240" w:lineRule="auto"/>
        <w:rPr>
          <w:rFonts w:ascii="Aptos" w:hAnsi="Aptos"/>
          <w:i/>
          <w:sz w:val="18"/>
          <w:szCs w:val="18"/>
        </w:rPr>
      </w:pPr>
      <w:r w:rsidRPr="00DF6F3E">
        <w:rPr>
          <w:rFonts w:ascii="Aptos" w:hAnsi="Aptos"/>
          <w:i/>
          <w:sz w:val="18"/>
          <w:szCs w:val="18"/>
        </w:rPr>
        <w:t>[5]. https://vaccination-info-service.fr/Les-maladies-et-leurs-vaccins/Grippe</w:t>
      </w:r>
    </w:p>
    <w:p w14:paraId="638A2924" w14:textId="606EAEFE" w:rsidR="009B19DB" w:rsidRPr="00DF6F3E" w:rsidRDefault="009B19DB" w:rsidP="00506C44">
      <w:pPr>
        <w:spacing w:after="0"/>
        <w:rPr>
          <w:rFonts w:ascii="Aptos" w:hAnsi="Aptos"/>
          <w:i/>
          <w:sz w:val="18"/>
          <w:szCs w:val="18"/>
        </w:rPr>
      </w:pPr>
      <w:r w:rsidRPr="00DF6F3E">
        <w:rPr>
          <w:rFonts w:ascii="Aptos" w:hAnsi="Aptos"/>
          <w:i/>
          <w:sz w:val="18"/>
          <w:szCs w:val="18"/>
        </w:rPr>
        <w:t xml:space="preserve">[6]. </w:t>
      </w:r>
      <w:r w:rsidR="00B62A36" w:rsidRPr="00DF6F3E">
        <w:rPr>
          <w:rFonts w:ascii="Aptos" w:hAnsi="Aptos"/>
          <w:i/>
          <w:sz w:val="18"/>
          <w:szCs w:val="18"/>
        </w:rPr>
        <w:t>https://www.has-sante.fr/jcms/p_3411156/fr/grippe-ouvrir-la-vaccination-a-l-ensemble-des-enfants-ages-de-2-a-17-ans</w:t>
      </w:r>
    </w:p>
    <w:p w14:paraId="13F9FCFF" w14:textId="13CD2681" w:rsidR="008F736B" w:rsidRPr="00DF6F3E" w:rsidRDefault="009773B9" w:rsidP="00506C44">
      <w:pPr>
        <w:spacing w:after="0"/>
        <w:rPr>
          <w:rFonts w:ascii="Aptos" w:hAnsi="Aptos"/>
          <w:i/>
          <w:sz w:val="18"/>
          <w:szCs w:val="18"/>
        </w:rPr>
      </w:pPr>
      <w:r w:rsidRPr="00DF6F3E">
        <w:rPr>
          <w:rFonts w:ascii="Aptos" w:hAnsi="Aptos"/>
          <w:i/>
          <w:sz w:val="18"/>
          <w:szCs w:val="18"/>
        </w:rPr>
        <w:t xml:space="preserve">[7]. </w:t>
      </w:r>
      <w:r w:rsidR="00681E97" w:rsidRPr="00DF6F3E">
        <w:rPr>
          <w:rFonts w:ascii="Aptos" w:hAnsi="Aptos"/>
          <w:i/>
          <w:sz w:val="18"/>
          <w:szCs w:val="18"/>
        </w:rPr>
        <w:t>https://apps.who.int/iris/bitstream/handle/10665/325906/9789241515597-eng.pdf?ua=1</w:t>
      </w:r>
    </w:p>
    <w:p w14:paraId="19050E59" w14:textId="2F4786F8" w:rsidR="00681E97" w:rsidRPr="00DF6F3E" w:rsidRDefault="00681E97" w:rsidP="00506C44">
      <w:pPr>
        <w:spacing w:after="0"/>
        <w:rPr>
          <w:rFonts w:ascii="Aptos" w:hAnsi="Aptos"/>
          <w:i/>
          <w:sz w:val="18"/>
          <w:szCs w:val="18"/>
        </w:rPr>
      </w:pPr>
      <w:r w:rsidRPr="00DF6F3E">
        <w:rPr>
          <w:rFonts w:ascii="Aptos" w:hAnsi="Aptos"/>
          <w:i/>
          <w:sz w:val="18"/>
          <w:szCs w:val="18"/>
        </w:rPr>
        <w:t>[8].</w:t>
      </w:r>
      <w:r w:rsidR="00125A65" w:rsidRPr="00DF6F3E">
        <w:rPr>
          <w:rFonts w:ascii="Aptos" w:hAnsi="Aptos"/>
          <w:sz w:val="18"/>
          <w:szCs w:val="18"/>
        </w:rPr>
        <w:t xml:space="preserve"> </w:t>
      </w:r>
      <w:r w:rsidR="00125A65" w:rsidRPr="00DF6F3E">
        <w:rPr>
          <w:rFonts w:ascii="Aptos" w:hAnsi="Aptos"/>
          <w:i/>
          <w:sz w:val="18"/>
          <w:szCs w:val="18"/>
        </w:rPr>
        <w:t>https://www.has-sante.fr/jcms/p_3451801/fr/strategie-de-vaccination-contre-la-covid-19-actualisation-des-recommandations-relatives-a-l-administration-concomitante-des-vaccins-contre-la-covid-19-et-contre-la-grippe-saisonniere</w:t>
      </w:r>
    </w:p>
    <w:p w14:paraId="3236D3DC" w14:textId="0634E6C8" w:rsidR="00681E97" w:rsidRPr="00DF6F3E" w:rsidRDefault="00681E97" w:rsidP="00506C44">
      <w:pPr>
        <w:spacing w:after="0"/>
        <w:rPr>
          <w:rFonts w:ascii="Aptos" w:hAnsi="Aptos"/>
          <w:i/>
          <w:sz w:val="18"/>
          <w:szCs w:val="18"/>
        </w:rPr>
      </w:pPr>
      <w:r w:rsidRPr="00DF6F3E">
        <w:rPr>
          <w:rFonts w:ascii="Aptos" w:hAnsi="Aptos"/>
          <w:i/>
          <w:sz w:val="18"/>
          <w:szCs w:val="18"/>
        </w:rPr>
        <w:t xml:space="preserve">[9]. </w:t>
      </w:r>
      <w:r w:rsidR="00413B5E" w:rsidRPr="00DF6F3E">
        <w:rPr>
          <w:rFonts w:ascii="Aptos" w:hAnsi="Aptos"/>
          <w:i/>
          <w:sz w:val="18"/>
          <w:szCs w:val="18"/>
        </w:rPr>
        <w:t>https://www.ameli.fr/paris/medecin/sante-prevention/vaccination-grippe-saisonniere</w:t>
      </w:r>
    </w:p>
    <w:p w14:paraId="07FA6068" w14:textId="12762F47" w:rsidR="00413B5E" w:rsidRPr="00DF6F3E" w:rsidRDefault="00413B5E" w:rsidP="00506C44">
      <w:pPr>
        <w:tabs>
          <w:tab w:val="left" w:pos="6008"/>
        </w:tabs>
        <w:spacing w:after="0" w:line="240" w:lineRule="auto"/>
        <w:rPr>
          <w:rFonts w:ascii="Aptos" w:hAnsi="Aptos"/>
          <w:i/>
          <w:sz w:val="18"/>
          <w:szCs w:val="18"/>
        </w:rPr>
      </w:pPr>
      <w:r w:rsidRPr="00DF6F3E">
        <w:rPr>
          <w:rFonts w:ascii="Aptos" w:hAnsi="Aptos"/>
          <w:i/>
          <w:sz w:val="18"/>
          <w:szCs w:val="18"/>
        </w:rPr>
        <w:t xml:space="preserve">[10]. </w:t>
      </w:r>
      <w:r w:rsidR="00125A65" w:rsidRPr="00DF6F3E">
        <w:rPr>
          <w:rFonts w:ascii="Aptos" w:hAnsi="Aptos"/>
          <w:i/>
          <w:sz w:val="18"/>
          <w:szCs w:val="18"/>
        </w:rPr>
        <w:t>https://www.santepubliquefrance.fr/determinants-de-sante/vaccination/articles/donnees-de-couverture-vaccinale-grippe-par-groupe-d-age</w:t>
      </w:r>
    </w:p>
    <w:p w14:paraId="41E632E6" w14:textId="77A1C632" w:rsidR="00125A65" w:rsidRPr="00DF6F3E" w:rsidRDefault="00125A65" w:rsidP="00506C44">
      <w:pPr>
        <w:tabs>
          <w:tab w:val="left" w:pos="6008"/>
        </w:tabs>
        <w:spacing w:after="0" w:line="240" w:lineRule="auto"/>
        <w:rPr>
          <w:rFonts w:ascii="Aptos" w:hAnsi="Aptos"/>
          <w:i/>
          <w:sz w:val="18"/>
          <w:szCs w:val="18"/>
        </w:rPr>
      </w:pPr>
      <w:r w:rsidRPr="00DF6F3E">
        <w:rPr>
          <w:rFonts w:ascii="Aptos" w:hAnsi="Aptos"/>
          <w:i/>
          <w:sz w:val="18"/>
          <w:szCs w:val="18"/>
        </w:rPr>
        <w:t>[11]. https://www.has-sante.fr/jcms/p_3186428/fr/place-du-vaccin-quadrivalent-haute-dose-efluelda-dans-la-strategie-de-vaccination-contre-la-grippe-saisonniere-chez-les-personnes-de-65-ans-et-plus</w:t>
      </w:r>
    </w:p>
    <w:p w14:paraId="4DAE694A" w14:textId="77777777" w:rsidR="00125A65" w:rsidRPr="00DF6F3E" w:rsidRDefault="005029E6" w:rsidP="00506C44">
      <w:pPr>
        <w:spacing w:after="0"/>
        <w:rPr>
          <w:rFonts w:ascii="Aptos" w:hAnsi="Aptos"/>
          <w:i/>
          <w:sz w:val="18"/>
          <w:szCs w:val="18"/>
        </w:rPr>
      </w:pPr>
      <w:r w:rsidRPr="00DF6F3E">
        <w:rPr>
          <w:rFonts w:ascii="Aptos" w:hAnsi="Aptos"/>
          <w:i/>
          <w:sz w:val="18"/>
          <w:szCs w:val="18"/>
        </w:rPr>
        <w:t xml:space="preserve">[12]. </w:t>
      </w:r>
      <w:r w:rsidR="00125A65" w:rsidRPr="00DF6F3E">
        <w:rPr>
          <w:rFonts w:ascii="Aptos" w:hAnsi="Aptos"/>
          <w:i/>
          <w:sz w:val="18"/>
          <w:szCs w:val="18"/>
        </w:rPr>
        <w:t xml:space="preserve">https://bmcinfectdis.biomedcentral.com/counter/pdf/10.1186/s12879-021-06399-8.pdf </w:t>
      </w:r>
    </w:p>
    <w:p w14:paraId="5575201D" w14:textId="1D3D2483" w:rsidR="00413B5E" w:rsidRPr="00DF6F3E" w:rsidRDefault="00413B5E" w:rsidP="00506C44">
      <w:pPr>
        <w:spacing w:after="0"/>
        <w:rPr>
          <w:rFonts w:ascii="Aptos" w:hAnsi="Aptos"/>
          <w:i/>
          <w:sz w:val="18"/>
          <w:szCs w:val="18"/>
        </w:rPr>
      </w:pPr>
      <w:r w:rsidRPr="00DF6F3E">
        <w:rPr>
          <w:rFonts w:ascii="Aptos" w:hAnsi="Aptos"/>
          <w:i/>
          <w:sz w:val="18"/>
          <w:szCs w:val="18"/>
        </w:rPr>
        <w:t>[1</w:t>
      </w:r>
      <w:r w:rsidR="005029E6" w:rsidRPr="00DF6F3E">
        <w:rPr>
          <w:rFonts w:ascii="Aptos" w:hAnsi="Aptos"/>
          <w:i/>
          <w:sz w:val="18"/>
          <w:szCs w:val="18"/>
        </w:rPr>
        <w:t>3</w:t>
      </w:r>
      <w:r w:rsidRPr="00DF6F3E">
        <w:rPr>
          <w:rFonts w:ascii="Aptos" w:hAnsi="Aptos"/>
          <w:i/>
          <w:sz w:val="18"/>
          <w:szCs w:val="18"/>
        </w:rPr>
        <w:t xml:space="preserve">]. </w:t>
      </w:r>
      <w:r w:rsidR="004E0839" w:rsidRPr="00DF6F3E">
        <w:rPr>
          <w:rFonts w:ascii="Aptos" w:hAnsi="Aptos"/>
          <w:i/>
          <w:sz w:val="18"/>
          <w:szCs w:val="18"/>
        </w:rPr>
        <w:t>https://sante.gouv.fr/IMG/pdf/dgs-urgent_-19_mise_a_disposition_beyfortus.pdf</w:t>
      </w:r>
    </w:p>
    <w:p w14:paraId="177F8669" w14:textId="406362D2" w:rsidR="00D35C36" w:rsidRPr="00DF6F3E" w:rsidRDefault="00BE7CD0" w:rsidP="00506C44">
      <w:pPr>
        <w:spacing w:after="0"/>
        <w:rPr>
          <w:rFonts w:ascii="Aptos" w:hAnsi="Aptos"/>
          <w:i/>
          <w:sz w:val="18"/>
          <w:szCs w:val="18"/>
        </w:rPr>
      </w:pPr>
      <w:r w:rsidRPr="00DF6F3E">
        <w:rPr>
          <w:rFonts w:ascii="Aptos" w:hAnsi="Aptos"/>
          <w:i/>
          <w:sz w:val="18"/>
          <w:szCs w:val="18"/>
        </w:rPr>
        <w:t>[</w:t>
      </w:r>
      <w:r w:rsidR="005029E6" w:rsidRPr="00DF6F3E">
        <w:rPr>
          <w:rFonts w:ascii="Aptos" w:hAnsi="Aptos"/>
          <w:i/>
          <w:sz w:val="18"/>
          <w:szCs w:val="18"/>
        </w:rPr>
        <w:t>14</w:t>
      </w:r>
      <w:r w:rsidRPr="00DF6F3E">
        <w:rPr>
          <w:rFonts w:ascii="Aptos" w:hAnsi="Aptos"/>
          <w:i/>
          <w:sz w:val="18"/>
          <w:szCs w:val="18"/>
        </w:rPr>
        <w:t>].</w:t>
      </w:r>
      <w:r w:rsidR="00ED5E41">
        <w:rPr>
          <w:rFonts w:ascii="Aptos" w:hAnsi="Aptos"/>
          <w:i/>
          <w:sz w:val="18"/>
          <w:szCs w:val="18"/>
        </w:rPr>
        <w:t xml:space="preserve"> </w:t>
      </w:r>
      <w:proofErr w:type="spellStart"/>
      <w:r w:rsidR="00D35C36" w:rsidRPr="00DF6F3E">
        <w:rPr>
          <w:rFonts w:ascii="Aptos" w:hAnsi="Aptos"/>
          <w:i/>
          <w:sz w:val="18"/>
          <w:szCs w:val="18"/>
        </w:rPr>
        <w:t>Nuttens</w:t>
      </w:r>
      <w:proofErr w:type="spellEnd"/>
      <w:r w:rsidR="00D35C36" w:rsidRPr="00DF6F3E">
        <w:rPr>
          <w:rFonts w:ascii="Aptos" w:hAnsi="Aptos"/>
          <w:i/>
          <w:sz w:val="18"/>
          <w:szCs w:val="18"/>
        </w:rPr>
        <w:t xml:space="preserve"> C. et al. Estimation des hospitalisations et des décès attribuables aux infections</w:t>
      </w:r>
      <w:r w:rsidR="00125A65" w:rsidRPr="00DF6F3E">
        <w:rPr>
          <w:rFonts w:ascii="Aptos" w:hAnsi="Aptos"/>
          <w:i/>
          <w:sz w:val="18"/>
          <w:szCs w:val="18"/>
        </w:rPr>
        <w:t xml:space="preserve"> </w:t>
      </w:r>
      <w:r w:rsidR="00D35C36" w:rsidRPr="00DF6F3E">
        <w:rPr>
          <w:rFonts w:ascii="Aptos" w:hAnsi="Aptos"/>
          <w:i/>
          <w:sz w:val="18"/>
          <w:szCs w:val="18"/>
        </w:rPr>
        <w:t>par le VRS et à la</w:t>
      </w:r>
      <w:r w:rsidR="00125A65" w:rsidRPr="00DF6F3E">
        <w:rPr>
          <w:rFonts w:ascii="Aptos" w:hAnsi="Aptos"/>
          <w:i/>
          <w:sz w:val="18"/>
          <w:szCs w:val="18"/>
        </w:rPr>
        <w:t xml:space="preserve"> </w:t>
      </w:r>
      <w:r w:rsidR="00D35C36" w:rsidRPr="00DF6F3E">
        <w:rPr>
          <w:rFonts w:ascii="Aptos" w:hAnsi="Aptos"/>
          <w:i/>
          <w:sz w:val="18"/>
          <w:szCs w:val="18"/>
        </w:rPr>
        <w:t>grippe chez les adultes âgés de 65 ans et plus en France en utilisant</w:t>
      </w:r>
      <w:r w:rsidR="00125A65" w:rsidRPr="00DF6F3E">
        <w:rPr>
          <w:rFonts w:ascii="Aptos" w:hAnsi="Aptos"/>
          <w:i/>
          <w:sz w:val="18"/>
          <w:szCs w:val="18"/>
        </w:rPr>
        <w:t xml:space="preserve"> </w:t>
      </w:r>
      <w:r w:rsidR="00D35C36" w:rsidRPr="00DF6F3E">
        <w:rPr>
          <w:rFonts w:ascii="Aptos" w:hAnsi="Aptos"/>
          <w:i/>
          <w:sz w:val="18"/>
          <w:szCs w:val="18"/>
        </w:rPr>
        <w:t>la modélisation mathématique, Médecine et Maladies Infectieuses Formation,</w:t>
      </w:r>
      <w:r w:rsidR="00125A65" w:rsidRPr="00DF6F3E">
        <w:rPr>
          <w:rFonts w:ascii="Aptos" w:hAnsi="Aptos"/>
          <w:i/>
          <w:sz w:val="18"/>
          <w:szCs w:val="18"/>
        </w:rPr>
        <w:t xml:space="preserve"> </w:t>
      </w:r>
      <w:r w:rsidR="00D35C36" w:rsidRPr="00DF6F3E">
        <w:rPr>
          <w:rFonts w:ascii="Aptos" w:hAnsi="Aptos"/>
          <w:i/>
          <w:sz w:val="18"/>
          <w:szCs w:val="18"/>
        </w:rPr>
        <w:t>Volume</w:t>
      </w:r>
      <w:r w:rsidR="00125A65" w:rsidRPr="00DF6F3E">
        <w:rPr>
          <w:rFonts w:ascii="Aptos" w:hAnsi="Aptos"/>
          <w:i/>
          <w:sz w:val="18"/>
          <w:szCs w:val="18"/>
        </w:rPr>
        <w:t xml:space="preserve"> </w:t>
      </w:r>
      <w:r w:rsidR="00D35C36" w:rsidRPr="00DF6F3E">
        <w:rPr>
          <w:rFonts w:ascii="Aptos" w:hAnsi="Aptos"/>
          <w:i/>
          <w:sz w:val="18"/>
          <w:szCs w:val="18"/>
        </w:rPr>
        <w:t xml:space="preserve">2, Issue 2, </w:t>
      </w:r>
      <w:proofErr w:type="spellStart"/>
      <w:r w:rsidR="00D35C36" w:rsidRPr="00DF6F3E">
        <w:rPr>
          <w:rFonts w:ascii="Aptos" w:hAnsi="Aptos"/>
          <w:i/>
          <w:sz w:val="18"/>
          <w:szCs w:val="18"/>
        </w:rPr>
        <w:t>Supplement</w:t>
      </w:r>
      <w:proofErr w:type="spellEnd"/>
      <w:r w:rsidR="00D35C36" w:rsidRPr="00DF6F3E">
        <w:rPr>
          <w:rFonts w:ascii="Aptos" w:hAnsi="Aptos"/>
          <w:i/>
          <w:sz w:val="18"/>
          <w:szCs w:val="18"/>
        </w:rPr>
        <w:t>, 2023,</w:t>
      </w:r>
      <w:r w:rsidR="00506C44" w:rsidRPr="00DF6F3E">
        <w:rPr>
          <w:rFonts w:ascii="Aptos" w:hAnsi="Aptos"/>
          <w:i/>
          <w:sz w:val="18"/>
          <w:szCs w:val="18"/>
        </w:rPr>
        <w:t xml:space="preserve"> </w:t>
      </w:r>
      <w:r w:rsidR="00D35C36" w:rsidRPr="00DF6F3E">
        <w:rPr>
          <w:rFonts w:ascii="Aptos" w:hAnsi="Aptos"/>
          <w:i/>
          <w:sz w:val="18"/>
          <w:szCs w:val="18"/>
        </w:rPr>
        <w:t>Page S130.</w:t>
      </w:r>
      <w:r w:rsidR="00125A65" w:rsidRPr="00DF6F3E">
        <w:rPr>
          <w:rFonts w:ascii="Aptos" w:hAnsi="Aptos"/>
          <w:i/>
          <w:sz w:val="18"/>
          <w:szCs w:val="18"/>
        </w:rPr>
        <w:t xml:space="preserve"> </w:t>
      </w:r>
      <w:r w:rsidR="00D65A51" w:rsidRPr="00DF6F3E">
        <w:rPr>
          <w:rFonts w:ascii="Aptos" w:hAnsi="Aptos"/>
          <w:i/>
          <w:sz w:val="18"/>
          <w:szCs w:val="18"/>
        </w:rPr>
        <w:t>https://www.sciencedirect.com/science/article/abs/pii/S2772743223003318</w:t>
      </w:r>
    </w:p>
    <w:p w14:paraId="125421BF" w14:textId="2AC65426" w:rsidR="00D35C36" w:rsidRPr="00DF6F3E" w:rsidRDefault="00125A65" w:rsidP="00506C44">
      <w:pPr>
        <w:spacing w:after="0"/>
        <w:rPr>
          <w:rFonts w:ascii="Aptos" w:hAnsi="Aptos"/>
          <w:i/>
          <w:sz w:val="18"/>
          <w:szCs w:val="18"/>
        </w:rPr>
      </w:pPr>
      <w:r w:rsidRPr="00DF6F3E">
        <w:rPr>
          <w:rFonts w:ascii="Aptos" w:hAnsi="Aptos"/>
          <w:i/>
          <w:sz w:val="18"/>
          <w:szCs w:val="18"/>
        </w:rPr>
        <w:t>[</w:t>
      </w:r>
      <w:r w:rsidR="005029E6" w:rsidRPr="00DF6F3E">
        <w:rPr>
          <w:rFonts w:ascii="Aptos" w:hAnsi="Aptos"/>
          <w:i/>
          <w:sz w:val="18"/>
          <w:szCs w:val="18"/>
        </w:rPr>
        <w:t>15</w:t>
      </w:r>
      <w:r w:rsidRPr="00DF6F3E">
        <w:rPr>
          <w:rFonts w:ascii="Aptos" w:hAnsi="Aptos"/>
          <w:i/>
          <w:sz w:val="18"/>
          <w:szCs w:val="18"/>
        </w:rPr>
        <w:t xml:space="preserve">]. </w:t>
      </w:r>
      <w:r w:rsidR="00D35C36" w:rsidRPr="00DF6F3E">
        <w:rPr>
          <w:rFonts w:ascii="Aptos" w:hAnsi="Aptos"/>
          <w:i/>
          <w:sz w:val="18"/>
          <w:szCs w:val="18"/>
        </w:rPr>
        <w:t xml:space="preserve">Branche AR et al Influenza </w:t>
      </w:r>
      <w:proofErr w:type="spellStart"/>
      <w:r w:rsidR="00D35C36" w:rsidRPr="00DF6F3E">
        <w:rPr>
          <w:rFonts w:ascii="Aptos" w:hAnsi="Aptos"/>
          <w:i/>
          <w:sz w:val="18"/>
          <w:szCs w:val="18"/>
        </w:rPr>
        <w:t>Other</w:t>
      </w:r>
      <w:proofErr w:type="spellEnd"/>
      <w:r w:rsidR="00D35C36" w:rsidRPr="00DF6F3E">
        <w:rPr>
          <w:rFonts w:ascii="Aptos" w:hAnsi="Aptos"/>
          <w:i/>
          <w:sz w:val="18"/>
          <w:szCs w:val="18"/>
        </w:rPr>
        <w:t xml:space="preserve"> </w:t>
      </w:r>
      <w:proofErr w:type="spellStart"/>
      <w:r w:rsidR="00D35C36" w:rsidRPr="00DF6F3E">
        <w:rPr>
          <w:rFonts w:ascii="Aptos" w:hAnsi="Aptos"/>
          <w:i/>
          <w:sz w:val="18"/>
          <w:szCs w:val="18"/>
        </w:rPr>
        <w:t>Respi</w:t>
      </w:r>
      <w:proofErr w:type="spellEnd"/>
      <w:r w:rsidR="00D35C36" w:rsidRPr="00DF6F3E">
        <w:rPr>
          <w:rFonts w:ascii="Aptos" w:hAnsi="Aptos"/>
          <w:i/>
          <w:sz w:val="18"/>
          <w:szCs w:val="18"/>
        </w:rPr>
        <w:t xml:space="preserve"> Viruses.</w:t>
      </w:r>
      <w:proofErr w:type="gramStart"/>
      <w:r w:rsidR="00D35C36" w:rsidRPr="00DF6F3E">
        <w:rPr>
          <w:rFonts w:ascii="Aptos" w:hAnsi="Aptos"/>
          <w:i/>
          <w:sz w:val="18"/>
          <w:szCs w:val="18"/>
        </w:rPr>
        <w:t>2022;</w:t>
      </w:r>
      <w:proofErr w:type="gramEnd"/>
      <w:r w:rsidR="00D35C36" w:rsidRPr="00DF6F3E">
        <w:rPr>
          <w:rFonts w:ascii="Aptos" w:hAnsi="Aptos"/>
          <w:i/>
          <w:sz w:val="18"/>
          <w:szCs w:val="18"/>
        </w:rPr>
        <w:t>16:1151–1160.</w:t>
      </w:r>
    </w:p>
    <w:p w14:paraId="5739A1E3" w14:textId="3A54FE3D" w:rsidR="006828BD" w:rsidRPr="00DF6F3E" w:rsidRDefault="00BE7CD0" w:rsidP="00506C44">
      <w:pPr>
        <w:spacing w:after="0"/>
        <w:rPr>
          <w:rFonts w:ascii="Aptos" w:hAnsi="Aptos"/>
          <w:i/>
          <w:sz w:val="18"/>
          <w:szCs w:val="18"/>
        </w:rPr>
      </w:pPr>
      <w:r w:rsidRPr="00DF6F3E">
        <w:rPr>
          <w:rFonts w:ascii="Aptos" w:hAnsi="Aptos"/>
          <w:i/>
          <w:sz w:val="18"/>
          <w:szCs w:val="18"/>
        </w:rPr>
        <w:t>[</w:t>
      </w:r>
      <w:r w:rsidR="006828BD" w:rsidRPr="00DF6F3E">
        <w:rPr>
          <w:rFonts w:ascii="Aptos" w:hAnsi="Aptos"/>
          <w:i/>
          <w:sz w:val="18"/>
          <w:szCs w:val="18"/>
        </w:rPr>
        <w:t>16</w:t>
      </w:r>
      <w:r w:rsidRPr="00DF6F3E">
        <w:rPr>
          <w:rFonts w:ascii="Aptos" w:hAnsi="Aptos"/>
          <w:i/>
          <w:sz w:val="18"/>
          <w:szCs w:val="18"/>
        </w:rPr>
        <w:t>].</w:t>
      </w:r>
      <w:r w:rsidR="006828BD" w:rsidRPr="00DF6F3E">
        <w:rPr>
          <w:rFonts w:ascii="Aptos" w:hAnsi="Aptos"/>
          <w:i/>
          <w:sz w:val="18"/>
          <w:szCs w:val="18"/>
        </w:rPr>
        <w:t xml:space="preserve"> </w:t>
      </w:r>
      <w:proofErr w:type="spellStart"/>
      <w:r w:rsidR="006828BD" w:rsidRPr="00DF6F3E">
        <w:rPr>
          <w:rFonts w:ascii="Aptos" w:hAnsi="Aptos"/>
          <w:i/>
          <w:sz w:val="18"/>
          <w:szCs w:val="18"/>
        </w:rPr>
        <w:t>Wyplosz</w:t>
      </w:r>
      <w:proofErr w:type="spellEnd"/>
      <w:r w:rsidR="006828BD" w:rsidRPr="00DF6F3E">
        <w:rPr>
          <w:rFonts w:ascii="Aptos" w:hAnsi="Aptos"/>
          <w:i/>
          <w:sz w:val="18"/>
          <w:szCs w:val="18"/>
        </w:rPr>
        <w:t xml:space="preserve"> B, Fernandes J, Sultan A, Roche N, </w:t>
      </w:r>
      <w:proofErr w:type="spellStart"/>
      <w:r w:rsidR="006828BD" w:rsidRPr="00DF6F3E">
        <w:rPr>
          <w:rFonts w:ascii="Aptos" w:hAnsi="Aptos"/>
          <w:i/>
          <w:sz w:val="18"/>
          <w:szCs w:val="18"/>
        </w:rPr>
        <w:t>Roubille</w:t>
      </w:r>
      <w:proofErr w:type="spellEnd"/>
      <w:r w:rsidR="006828BD" w:rsidRPr="00DF6F3E">
        <w:rPr>
          <w:rFonts w:ascii="Aptos" w:hAnsi="Aptos"/>
          <w:i/>
          <w:sz w:val="18"/>
          <w:szCs w:val="18"/>
        </w:rPr>
        <w:t xml:space="preserve"> F, Loubet P, Fougère B, Moulin B, </w:t>
      </w:r>
      <w:proofErr w:type="spellStart"/>
      <w:r w:rsidR="006828BD" w:rsidRPr="00DF6F3E">
        <w:rPr>
          <w:rFonts w:ascii="Aptos" w:hAnsi="Aptos"/>
          <w:i/>
          <w:sz w:val="18"/>
          <w:szCs w:val="18"/>
        </w:rPr>
        <w:t>Duhot</w:t>
      </w:r>
      <w:proofErr w:type="spellEnd"/>
      <w:r w:rsidR="006828BD" w:rsidRPr="00DF6F3E">
        <w:rPr>
          <w:rFonts w:ascii="Aptos" w:hAnsi="Aptos"/>
          <w:i/>
          <w:sz w:val="18"/>
          <w:szCs w:val="18"/>
        </w:rPr>
        <w:t xml:space="preserve"> D, </w:t>
      </w:r>
      <w:proofErr w:type="spellStart"/>
      <w:r w:rsidR="006828BD" w:rsidRPr="00DF6F3E">
        <w:rPr>
          <w:rFonts w:ascii="Aptos" w:hAnsi="Aptos"/>
          <w:i/>
          <w:sz w:val="18"/>
          <w:szCs w:val="18"/>
        </w:rPr>
        <w:t>Vainchtock</w:t>
      </w:r>
      <w:proofErr w:type="spellEnd"/>
      <w:r w:rsidR="006828BD" w:rsidRPr="00DF6F3E">
        <w:rPr>
          <w:rFonts w:ascii="Aptos" w:hAnsi="Aptos"/>
          <w:i/>
          <w:sz w:val="18"/>
          <w:szCs w:val="18"/>
        </w:rPr>
        <w:t xml:space="preserve"> A, </w:t>
      </w:r>
      <w:proofErr w:type="spellStart"/>
      <w:r w:rsidR="006828BD" w:rsidRPr="00DF6F3E">
        <w:rPr>
          <w:rFonts w:ascii="Aptos" w:hAnsi="Aptos"/>
          <w:i/>
          <w:sz w:val="18"/>
          <w:szCs w:val="18"/>
        </w:rPr>
        <w:t>Raguideau</w:t>
      </w:r>
      <w:proofErr w:type="spellEnd"/>
      <w:r w:rsidR="006828BD" w:rsidRPr="00DF6F3E">
        <w:rPr>
          <w:rFonts w:ascii="Aptos" w:hAnsi="Aptos"/>
          <w:i/>
          <w:sz w:val="18"/>
          <w:szCs w:val="18"/>
        </w:rPr>
        <w:t xml:space="preserve"> F, Lortet-</w:t>
      </w:r>
      <w:proofErr w:type="spellStart"/>
      <w:r w:rsidR="006828BD" w:rsidRPr="00DF6F3E">
        <w:rPr>
          <w:rFonts w:ascii="Aptos" w:hAnsi="Aptos"/>
          <w:i/>
          <w:sz w:val="18"/>
          <w:szCs w:val="18"/>
        </w:rPr>
        <w:t>Tieulent</w:t>
      </w:r>
      <w:proofErr w:type="spellEnd"/>
      <w:r w:rsidR="006828BD" w:rsidRPr="00DF6F3E">
        <w:rPr>
          <w:rFonts w:ascii="Aptos" w:hAnsi="Aptos"/>
          <w:i/>
          <w:sz w:val="18"/>
          <w:szCs w:val="18"/>
        </w:rPr>
        <w:t xml:space="preserve"> J, Blanc E, </w:t>
      </w:r>
      <w:proofErr w:type="spellStart"/>
      <w:r w:rsidR="006828BD" w:rsidRPr="00DF6F3E">
        <w:rPr>
          <w:rFonts w:ascii="Aptos" w:hAnsi="Aptos"/>
          <w:i/>
          <w:sz w:val="18"/>
          <w:szCs w:val="18"/>
        </w:rPr>
        <w:t>Moïsi</w:t>
      </w:r>
      <w:proofErr w:type="spellEnd"/>
      <w:r w:rsidR="006828BD" w:rsidRPr="00DF6F3E">
        <w:rPr>
          <w:rFonts w:ascii="Aptos" w:hAnsi="Aptos"/>
          <w:i/>
          <w:sz w:val="18"/>
          <w:szCs w:val="18"/>
        </w:rPr>
        <w:t xml:space="preserve"> J, </w:t>
      </w:r>
      <w:proofErr w:type="spellStart"/>
      <w:r w:rsidR="006828BD" w:rsidRPr="00DF6F3E">
        <w:rPr>
          <w:rFonts w:ascii="Aptos" w:hAnsi="Aptos"/>
          <w:i/>
          <w:sz w:val="18"/>
          <w:szCs w:val="18"/>
        </w:rPr>
        <w:t>Goussiaume</w:t>
      </w:r>
      <w:proofErr w:type="spellEnd"/>
      <w:r w:rsidR="006828BD" w:rsidRPr="00DF6F3E">
        <w:rPr>
          <w:rFonts w:ascii="Aptos" w:hAnsi="Aptos"/>
          <w:i/>
          <w:sz w:val="18"/>
          <w:szCs w:val="18"/>
        </w:rPr>
        <w:t xml:space="preserve"> G. </w:t>
      </w:r>
      <w:proofErr w:type="spellStart"/>
      <w:r w:rsidR="006828BD" w:rsidRPr="00DF6F3E">
        <w:rPr>
          <w:rFonts w:ascii="Aptos" w:hAnsi="Aptos"/>
          <w:i/>
          <w:sz w:val="18"/>
          <w:szCs w:val="18"/>
        </w:rPr>
        <w:t>Pneumococcal</w:t>
      </w:r>
      <w:proofErr w:type="spellEnd"/>
      <w:r w:rsidR="006828BD" w:rsidRPr="00DF6F3E">
        <w:rPr>
          <w:rFonts w:ascii="Aptos" w:hAnsi="Aptos"/>
          <w:i/>
          <w:sz w:val="18"/>
          <w:szCs w:val="18"/>
        </w:rPr>
        <w:t xml:space="preserve"> and influenza vaccination </w:t>
      </w:r>
      <w:proofErr w:type="spellStart"/>
      <w:r w:rsidR="006828BD" w:rsidRPr="00DF6F3E">
        <w:rPr>
          <w:rFonts w:ascii="Aptos" w:hAnsi="Aptos"/>
          <w:i/>
          <w:sz w:val="18"/>
          <w:szCs w:val="18"/>
        </w:rPr>
        <w:t>coverage</w:t>
      </w:r>
      <w:proofErr w:type="spellEnd"/>
      <w:r w:rsidR="006828BD" w:rsidRPr="00DF6F3E">
        <w:rPr>
          <w:rFonts w:ascii="Aptos" w:hAnsi="Aptos"/>
          <w:i/>
          <w:sz w:val="18"/>
          <w:szCs w:val="18"/>
        </w:rPr>
        <w:t xml:space="preserve"> </w:t>
      </w:r>
      <w:proofErr w:type="spellStart"/>
      <w:r w:rsidR="006828BD" w:rsidRPr="00DF6F3E">
        <w:rPr>
          <w:rFonts w:ascii="Aptos" w:hAnsi="Aptos"/>
          <w:i/>
          <w:sz w:val="18"/>
          <w:szCs w:val="18"/>
        </w:rPr>
        <w:t>among</w:t>
      </w:r>
      <w:proofErr w:type="spellEnd"/>
      <w:r w:rsidR="006828BD" w:rsidRPr="00DF6F3E">
        <w:rPr>
          <w:rFonts w:ascii="Aptos" w:hAnsi="Aptos"/>
          <w:i/>
          <w:sz w:val="18"/>
          <w:szCs w:val="18"/>
        </w:rPr>
        <w:t xml:space="preserve"> at-</w:t>
      </w:r>
      <w:proofErr w:type="spellStart"/>
      <w:r w:rsidR="006828BD" w:rsidRPr="00DF6F3E">
        <w:rPr>
          <w:rFonts w:ascii="Aptos" w:hAnsi="Aptos"/>
          <w:i/>
          <w:sz w:val="18"/>
          <w:szCs w:val="18"/>
        </w:rPr>
        <w:t>risk</w:t>
      </w:r>
      <w:proofErr w:type="spellEnd"/>
      <w:r w:rsidR="006828BD" w:rsidRPr="00DF6F3E">
        <w:rPr>
          <w:rFonts w:ascii="Aptos" w:hAnsi="Aptos"/>
          <w:i/>
          <w:sz w:val="18"/>
          <w:szCs w:val="18"/>
        </w:rPr>
        <w:t xml:space="preserve"> </w:t>
      </w:r>
      <w:proofErr w:type="spellStart"/>
      <w:proofErr w:type="gramStart"/>
      <w:r w:rsidR="006828BD" w:rsidRPr="00DF6F3E">
        <w:rPr>
          <w:rFonts w:ascii="Aptos" w:hAnsi="Aptos"/>
          <w:i/>
          <w:sz w:val="18"/>
          <w:szCs w:val="18"/>
        </w:rPr>
        <w:t>adults</w:t>
      </w:r>
      <w:proofErr w:type="spellEnd"/>
      <w:r w:rsidR="006828BD" w:rsidRPr="00DF6F3E">
        <w:rPr>
          <w:rFonts w:ascii="Aptos" w:hAnsi="Aptos"/>
          <w:i/>
          <w:sz w:val="18"/>
          <w:szCs w:val="18"/>
        </w:rPr>
        <w:t>:</w:t>
      </w:r>
      <w:proofErr w:type="gramEnd"/>
      <w:r w:rsidR="006828BD" w:rsidRPr="00DF6F3E">
        <w:rPr>
          <w:rFonts w:ascii="Aptos" w:hAnsi="Aptos"/>
          <w:i/>
          <w:sz w:val="18"/>
          <w:szCs w:val="18"/>
        </w:rPr>
        <w:t xml:space="preserve"> A 5-year French national </w:t>
      </w:r>
      <w:proofErr w:type="spellStart"/>
      <w:r w:rsidR="006828BD" w:rsidRPr="00DF6F3E">
        <w:rPr>
          <w:rFonts w:ascii="Aptos" w:hAnsi="Aptos"/>
          <w:i/>
          <w:sz w:val="18"/>
          <w:szCs w:val="18"/>
        </w:rPr>
        <w:t>observational</w:t>
      </w:r>
      <w:proofErr w:type="spellEnd"/>
      <w:r w:rsidR="006828BD" w:rsidRPr="00DF6F3E">
        <w:rPr>
          <w:rFonts w:ascii="Aptos" w:hAnsi="Aptos"/>
          <w:i/>
          <w:sz w:val="18"/>
          <w:szCs w:val="18"/>
        </w:rPr>
        <w:t xml:space="preserve"> </w:t>
      </w:r>
      <w:proofErr w:type="spellStart"/>
      <w:r w:rsidR="006828BD" w:rsidRPr="00DF6F3E">
        <w:rPr>
          <w:rFonts w:ascii="Aptos" w:hAnsi="Aptos"/>
          <w:i/>
          <w:sz w:val="18"/>
          <w:szCs w:val="18"/>
        </w:rPr>
        <w:t>study</w:t>
      </w:r>
      <w:proofErr w:type="spellEnd"/>
      <w:r w:rsidR="006828BD" w:rsidRPr="00DF6F3E">
        <w:rPr>
          <w:rFonts w:ascii="Aptos" w:hAnsi="Aptos"/>
          <w:i/>
          <w:sz w:val="18"/>
          <w:szCs w:val="18"/>
        </w:rPr>
        <w:t xml:space="preserve">. Vaccine. 2022 </w:t>
      </w:r>
      <w:proofErr w:type="spellStart"/>
      <w:r w:rsidR="006828BD" w:rsidRPr="00DF6F3E">
        <w:rPr>
          <w:rFonts w:ascii="Aptos" w:hAnsi="Aptos"/>
          <w:i/>
          <w:sz w:val="18"/>
          <w:szCs w:val="18"/>
        </w:rPr>
        <w:t>Aug</w:t>
      </w:r>
      <w:proofErr w:type="spellEnd"/>
      <w:r w:rsidR="006828BD" w:rsidRPr="00DF6F3E">
        <w:rPr>
          <w:rFonts w:ascii="Aptos" w:hAnsi="Aptos"/>
          <w:i/>
          <w:sz w:val="18"/>
          <w:szCs w:val="18"/>
        </w:rPr>
        <w:t xml:space="preserve"> </w:t>
      </w:r>
      <w:proofErr w:type="gramStart"/>
      <w:r w:rsidR="006828BD" w:rsidRPr="00DF6F3E">
        <w:rPr>
          <w:rFonts w:ascii="Aptos" w:hAnsi="Aptos"/>
          <w:i/>
          <w:sz w:val="18"/>
          <w:szCs w:val="18"/>
        </w:rPr>
        <w:t>5;</w:t>
      </w:r>
      <w:proofErr w:type="gramEnd"/>
      <w:r w:rsidR="006828BD" w:rsidRPr="00DF6F3E">
        <w:rPr>
          <w:rFonts w:ascii="Aptos" w:hAnsi="Aptos"/>
          <w:i/>
          <w:sz w:val="18"/>
          <w:szCs w:val="18"/>
        </w:rPr>
        <w:t xml:space="preserve">40(33):4911-4921. </w:t>
      </w:r>
      <w:proofErr w:type="spellStart"/>
      <w:proofErr w:type="gramStart"/>
      <w:r w:rsidR="006828BD" w:rsidRPr="00DF6F3E">
        <w:rPr>
          <w:rFonts w:ascii="Aptos" w:hAnsi="Aptos"/>
          <w:i/>
          <w:sz w:val="18"/>
          <w:szCs w:val="18"/>
        </w:rPr>
        <w:t>doi</w:t>
      </w:r>
      <w:proofErr w:type="spellEnd"/>
      <w:r w:rsidR="006828BD" w:rsidRPr="00DF6F3E">
        <w:rPr>
          <w:rFonts w:ascii="Aptos" w:hAnsi="Aptos"/>
          <w:i/>
          <w:sz w:val="18"/>
          <w:szCs w:val="18"/>
        </w:rPr>
        <w:t>:</w:t>
      </w:r>
      <w:proofErr w:type="gramEnd"/>
      <w:r w:rsidR="006828BD" w:rsidRPr="00DF6F3E">
        <w:rPr>
          <w:rFonts w:ascii="Aptos" w:hAnsi="Aptos"/>
          <w:i/>
          <w:sz w:val="18"/>
          <w:szCs w:val="18"/>
        </w:rPr>
        <w:t xml:space="preserve"> 10.1016/j.vaccine.2022.06.071. Epub 2022 </w:t>
      </w:r>
      <w:proofErr w:type="spellStart"/>
      <w:r w:rsidR="006828BD" w:rsidRPr="00DF6F3E">
        <w:rPr>
          <w:rFonts w:ascii="Aptos" w:hAnsi="Aptos"/>
          <w:i/>
          <w:sz w:val="18"/>
          <w:szCs w:val="18"/>
        </w:rPr>
        <w:t>Jul</w:t>
      </w:r>
      <w:proofErr w:type="spellEnd"/>
      <w:r w:rsidR="006828BD" w:rsidRPr="00DF6F3E">
        <w:rPr>
          <w:rFonts w:ascii="Aptos" w:hAnsi="Aptos"/>
          <w:i/>
          <w:sz w:val="18"/>
          <w:szCs w:val="18"/>
        </w:rPr>
        <w:t xml:space="preserve"> 7. </w:t>
      </w:r>
      <w:proofErr w:type="gramStart"/>
      <w:r w:rsidR="006828BD" w:rsidRPr="00DF6F3E">
        <w:rPr>
          <w:rFonts w:ascii="Aptos" w:hAnsi="Aptos"/>
          <w:i/>
          <w:sz w:val="18"/>
          <w:szCs w:val="18"/>
        </w:rPr>
        <w:t>PMID:</w:t>
      </w:r>
      <w:proofErr w:type="gramEnd"/>
      <w:r w:rsidR="006828BD" w:rsidRPr="00DF6F3E">
        <w:rPr>
          <w:rFonts w:ascii="Aptos" w:hAnsi="Aptos"/>
          <w:i/>
          <w:sz w:val="18"/>
          <w:szCs w:val="18"/>
        </w:rPr>
        <w:t xml:space="preserve"> 35811205.</w:t>
      </w:r>
    </w:p>
    <w:p w14:paraId="409F4752" w14:textId="77777777" w:rsidR="00D35C36" w:rsidRPr="00DF6F3E" w:rsidRDefault="00D35C36" w:rsidP="001F3C23">
      <w:pPr>
        <w:spacing w:after="0"/>
        <w:jc w:val="both"/>
        <w:rPr>
          <w:rFonts w:ascii="Aptos" w:hAnsi="Aptos"/>
          <w:i/>
          <w:sz w:val="18"/>
          <w:szCs w:val="18"/>
        </w:rPr>
      </w:pPr>
    </w:p>
    <w:p w14:paraId="6C3E12DD" w14:textId="77777777" w:rsidR="00125A65" w:rsidRDefault="00125A65" w:rsidP="001F3C23">
      <w:pPr>
        <w:spacing w:after="0"/>
        <w:jc w:val="both"/>
        <w:rPr>
          <w:i/>
          <w:sz w:val="20"/>
          <w:szCs w:val="20"/>
        </w:rPr>
      </w:pPr>
    </w:p>
    <w:p w14:paraId="0C726DC0" w14:textId="4AA0678B" w:rsidR="00125A65" w:rsidRPr="00D65A51" w:rsidRDefault="00125A65" w:rsidP="001F3C23">
      <w:pPr>
        <w:spacing w:after="0"/>
        <w:jc w:val="both"/>
        <w:rPr>
          <w:i/>
          <w:sz w:val="20"/>
          <w:szCs w:val="20"/>
        </w:rPr>
      </w:pPr>
    </w:p>
    <w:sectPr w:rsidR="00125A65" w:rsidRPr="00D65A51" w:rsidSect="002962F6">
      <w:footerReference w:type="default" r:id="rId4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2791E" w14:textId="77777777" w:rsidR="003F3283" w:rsidRDefault="003F3283" w:rsidP="00EC1B7F">
      <w:pPr>
        <w:spacing w:after="0" w:line="240" w:lineRule="auto"/>
      </w:pPr>
      <w:r>
        <w:separator/>
      </w:r>
    </w:p>
  </w:endnote>
  <w:endnote w:type="continuationSeparator" w:id="0">
    <w:p w14:paraId="178FC00D" w14:textId="77777777" w:rsidR="003F3283" w:rsidRDefault="003F3283" w:rsidP="00EC1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1442657"/>
      <w:docPartObj>
        <w:docPartGallery w:val="Page Numbers (Bottom of Page)"/>
        <w:docPartUnique/>
      </w:docPartObj>
    </w:sdtPr>
    <w:sdtEndPr>
      <w:rPr>
        <w:rFonts w:ascii="Aptos" w:hAnsi="Aptos"/>
        <w:sz w:val="16"/>
        <w:szCs w:val="16"/>
      </w:rPr>
    </w:sdtEndPr>
    <w:sdtContent>
      <w:p w14:paraId="16CAC013" w14:textId="3ED3CD2F" w:rsidR="00EC1B7F" w:rsidRPr="00EC1B7F" w:rsidRDefault="00EC1B7F">
        <w:pPr>
          <w:pStyle w:val="Pieddepage"/>
          <w:jc w:val="right"/>
          <w:rPr>
            <w:rFonts w:ascii="Aptos" w:hAnsi="Aptos"/>
            <w:sz w:val="16"/>
            <w:szCs w:val="16"/>
          </w:rPr>
        </w:pPr>
        <w:r w:rsidRPr="00EC1B7F">
          <w:rPr>
            <w:rFonts w:ascii="Aptos" w:hAnsi="Aptos"/>
            <w:sz w:val="16"/>
            <w:szCs w:val="16"/>
          </w:rPr>
          <w:fldChar w:fldCharType="begin"/>
        </w:r>
        <w:r w:rsidRPr="00EC1B7F">
          <w:rPr>
            <w:rFonts w:ascii="Aptos" w:hAnsi="Aptos"/>
            <w:sz w:val="16"/>
            <w:szCs w:val="16"/>
          </w:rPr>
          <w:instrText>PAGE   \* MERGEFORMAT</w:instrText>
        </w:r>
        <w:r w:rsidRPr="00EC1B7F">
          <w:rPr>
            <w:rFonts w:ascii="Aptos" w:hAnsi="Aptos"/>
            <w:sz w:val="16"/>
            <w:szCs w:val="16"/>
          </w:rPr>
          <w:fldChar w:fldCharType="separate"/>
        </w:r>
        <w:r w:rsidRPr="00EC1B7F">
          <w:rPr>
            <w:rFonts w:ascii="Aptos" w:hAnsi="Aptos"/>
            <w:sz w:val="16"/>
            <w:szCs w:val="16"/>
          </w:rPr>
          <w:t>2</w:t>
        </w:r>
        <w:r w:rsidRPr="00EC1B7F">
          <w:rPr>
            <w:rFonts w:ascii="Aptos" w:hAnsi="Aptos"/>
            <w:sz w:val="16"/>
            <w:szCs w:val="16"/>
          </w:rPr>
          <w:fldChar w:fldCharType="end"/>
        </w:r>
      </w:p>
    </w:sdtContent>
  </w:sdt>
  <w:p w14:paraId="4D6F94D0" w14:textId="77777777" w:rsidR="00EC1B7F" w:rsidRDefault="00EC1B7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6097D" w14:textId="77777777" w:rsidR="003F3283" w:rsidRDefault="003F3283" w:rsidP="00EC1B7F">
      <w:pPr>
        <w:spacing w:after="0" w:line="240" w:lineRule="auto"/>
      </w:pPr>
      <w:r>
        <w:separator/>
      </w:r>
    </w:p>
  </w:footnote>
  <w:footnote w:type="continuationSeparator" w:id="0">
    <w:p w14:paraId="31E5DD32" w14:textId="77777777" w:rsidR="003F3283" w:rsidRDefault="003F3283" w:rsidP="00EC1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4222"/>
    <w:multiLevelType w:val="hybridMultilevel"/>
    <w:tmpl w:val="3BA0FA26"/>
    <w:lvl w:ilvl="0" w:tplc="0DE219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093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C36"/>
    <w:rsid w:val="0001238E"/>
    <w:rsid w:val="00031EEC"/>
    <w:rsid w:val="00054549"/>
    <w:rsid w:val="000969D8"/>
    <w:rsid w:val="000A2E8B"/>
    <w:rsid w:val="000B285D"/>
    <w:rsid w:val="000D5BB5"/>
    <w:rsid w:val="000E36F9"/>
    <w:rsid w:val="00125A65"/>
    <w:rsid w:val="00157A5D"/>
    <w:rsid w:val="001651AF"/>
    <w:rsid w:val="0018421F"/>
    <w:rsid w:val="001F3C23"/>
    <w:rsid w:val="002711B3"/>
    <w:rsid w:val="00282761"/>
    <w:rsid w:val="002962F6"/>
    <w:rsid w:val="002E05C7"/>
    <w:rsid w:val="002F5DA0"/>
    <w:rsid w:val="003B3870"/>
    <w:rsid w:val="003B6E34"/>
    <w:rsid w:val="003C01FC"/>
    <w:rsid w:val="003C1BDC"/>
    <w:rsid w:val="003D41CB"/>
    <w:rsid w:val="003E2265"/>
    <w:rsid w:val="003E2808"/>
    <w:rsid w:val="003F3283"/>
    <w:rsid w:val="003F7A0F"/>
    <w:rsid w:val="00413B5E"/>
    <w:rsid w:val="004316BB"/>
    <w:rsid w:val="0045649B"/>
    <w:rsid w:val="004772AA"/>
    <w:rsid w:val="004A2DEE"/>
    <w:rsid w:val="004B0AE7"/>
    <w:rsid w:val="004B278C"/>
    <w:rsid w:val="004C040A"/>
    <w:rsid w:val="004D572A"/>
    <w:rsid w:val="004E0839"/>
    <w:rsid w:val="005029E6"/>
    <w:rsid w:val="00506C44"/>
    <w:rsid w:val="00510064"/>
    <w:rsid w:val="00524DD7"/>
    <w:rsid w:val="0058291B"/>
    <w:rsid w:val="005E048E"/>
    <w:rsid w:val="00602DD0"/>
    <w:rsid w:val="00611890"/>
    <w:rsid w:val="00652AB4"/>
    <w:rsid w:val="0065387C"/>
    <w:rsid w:val="00681E97"/>
    <w:rsid w:val="006828BD"/>
    <w:rsid w:val="006A68E8"/>
    <w:rsid w:val="00710164"/>
    <w:rsid w:val="00717089"/>
    <w:rsid w:val="00721EDC"/>
    <w:rsid w:val="007370FE"/>
    <w:rsid w:val="00740531"/>
    <w:rsid w:val="00755718"/>
    <w:rsid w:val="00767F63"/>
    <w:rsid w:val="00776D75"/>
    <w:rsid w:val="00781C3F"/>
    <w:rsid w:val="007D4378"/>
    <w:rsid w:val="0080163D"/>
    <w:rsid w:val="00842E71"/>
    <w:rsid w:val="0084378D"/>
    <w:rsid w:val="008645F7"/>
    <w:rsid w:val="0087428B"/>
    <w:rsid w:val="00880047"/>
    <w:rsid w:val="008B61E8"/>
    <w:rsid w:val="008F736B"/>
    <w:rsid w:val="009534A7"/>
    <w:rsid w:val="009773B9"/>
    <w:rsid w:val="00996141"/>
    <w:rsid w:val="009A1E9C"/>
    <w:rsid w:val="009A421E"/>
    <w:rsid w:val="009B19DB"/>
    <w:rsid w:val="009D3000"/>
    <w:rsid w:val="00A15F56"/>
    <w:rsid w:val="00A21F9A"/>
    <w:rsid w:val="00A36EDF"/>
    <w:rsid w:val="00A40F83"/>
    <w:rsid w:val="00A57AB5"/>
    <w:rsid w:val="00AC3A84"/>
    <w:rsid w:val="00B05F75"/>
    <w:rsid w:val="00B255FC"/>
    <w:rsid w:val="00B4475D"/>
    <w:rsid w:val="00B62A36"/>
    <w:rsid w:val="00B73922"/>
    <w:rsid w:val="00B75F99"/>
    <w:rsid w:val="00BD0105"/>
    <w:rsid w:val="00BE7CD0"/>
    <w:rsid w:val="00C1615D"/>
    <w:rsid w:val="00C43FAD"/>
    <w:rsid w:val="00C64300"/>
    <w:rsid w:val="00C71413"/>
    <w:rsid w:val="00C9586D"/>
    <w:rsid w:val="00CB4B1B"/>
    <w:rsid w:val="00D07477"/>
    <w:rsid w:val="00D205BD"/>
    <w:rsid w:val="00D35C36"/>
    <w:rsid w:val="00D52790"/>
    <w:rsid w:val="00D57397"/>
    <w:rsid w:val="00D65A51"/>
    <w:rsid w:val="00D71BB0"/>
    <w:rsid w:val="00DD5BC1"/>
    <w:rsid w:val="00DF6F3E"/>
    <w:rsid w:val="00EC1B7F"/>
    <w:rsid w:val="00ED5E41"/>
    <w:rsid w:val="00F51A7D"/>
    <w:rsid w:val="00F73797"/>
    <w:rsid w:val="00FD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H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AB9A5"/>
  <w15:chartTrackingRefBased/>
  <w15:docId w15:val="{EC7F66EA-353B-7C4F-9AB4-C475D0BF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H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C36"/>
    <w:pPr>
      <w:spacing w:after="160" w:line="259" w:lineRule="auto"/>
    </w:pPr>
    <w:rPr>
      <w:sz w:val="22"/>
      <w:szCs w:val="22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0545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D35C3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35C3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35C36"/>
    <w:rPr>
      <w:sz w:val="20"/>
      <w:szCs w:val="20"/>
      <w:lang w:val="fr-FR"/>
    </w:rPr>
  </w:style>
  <w:style w:type="character" w:styleId="Lienhypertexte">
    <w:name w:val="Hyperlink"/>
    <w:basedOn w:val="Policepardfaut"/>
    <w:uiPriority w:val="99"/>
    <w:unhideWhenUsed/>
    <w:rsid w:val="00D35C36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05454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3C01FC"/>
    <w:rPr>
      <w:color w:val="605E5C"/>
      <w:shd w:val="clear" w:color="auto" w:fill="E1DFDD"/>
    </w:rPr>
  </w:style>
  <w:style w:type="character" w:customStyle="1" w:styleId="factbox-text">
    <w:name w:val="factbox-text"/>
    <w:basedOn w:val="Policepardfaut"/>
    <w:rsid w:val="009B19DB"/>
  </w:style>
  <w:style w:type="character" w:styleId="lev">
    <w:name w:val="Strong"/>
    <w:basedOn w:val="Policepardfaut"/>
    <w:uiPriority w:val="22"/>
    <w:qFormat/>
    <w:rsid w:val="009B19DB"/>
    <w:rPr>
      <w:b/>
      <w:bC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1016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10164"/>
    <w:rPr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0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0164"/>
    <w:rPr>
      <w:rFonts w:ascii="Segoe UI" w:hAnsi="Segoe UI" w:cs="Segoe UI"/>
      <w:sz w:val="18"/>
      <w:szCs w:val="18"/>
      <w:lang w:val="fr-FR"/>
    </w:rPr>
  </w:style>
  <w:style w:type="paragraph" w:styleId="Paragraphedeliste">
    <w:name w:val="List Paragraph"/>
    <w:basedOn w:val="Normal"/>
    <w:uiPriority w:val="34"/>
    <w:qFormat/>
    <w:rsid w:val="00717089"/>
    <w:pPr>
      <w:ind w:left="720"/>
      <w:contextualSpacing/>
    </w:pPr>
  </w:style>
  <w:style w:type="table" w:styleId="Grilledutableau">
    <w:name w:val="Table Grid"/>
    <w:basedOn w:val="TableauNormal"/>
    <w:uiPriority w:val="39"/>
    <w:rsid w:val="00953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2E05C7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EC1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1B7F"/>
    <w:rPr>
      <w:sz w:val="22"/>
      <w:szCs w:val="22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C1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1B7F"/>
    <w:rPr>
      <w:sz w:val="22"/>
      <w:szCs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g"/><Relationship Id="rId18" Type="http://schemas.openxmlformats.org/officeDocument/2006/relationships/image" Target="media/image11.png"/><Relationship Id="rId26" Type="http://schemas.openxmlformats.org/officeDocument/2006/relationships/image" Target="media/image18.png"/><Relationship Id="rId39" Type="http://schemas.openxmlformats.org/officeDocument/2006/relationships/hyperlink" Target="mailto:contact@sfspo.org" TargetMode="External"/><Relationship Id="rId21" Type="http://schemas.openxmlformats.org/officeDocument/2006/relationships/image" Target="media/image14.png"/><Relationship Id="rId34" Type="http://schemas.openxmlformats.org/officeDocument/2006/relationships/image" Target="media/image25.png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svg"/><Relationship Id="rId29" Type="http://schemas.openxmlformats.org/officeDocument/2006/relationships/image" Target="media/image21.png"/><Relationship Id="rId41" Type="http://schemas.openxmlformats.org/officeDocument/2006/relationships/hyperlink" Target="https://www.santepubliquefrance.fr/maladies-et-traumatismes/maladies-et-infections-respiratoires/grippe/articles/la-grippe-une-epidemie-saisonnier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image" Target="media/image16.png"/><Relationship Id="rId32" Type="http://schemas.openxmlformats.org/officeDocument/2006/relationships/image" Target="media/image23.jpeg"/><Relationship Id="rId37" Type="http://schemas.openxmlformats.org/officeDocument/2006/relationships/hyperlink" Target="mailto:caroline.pastorelli@sfgg.org" TargetMode="External"/><Relationship Id="rId40" Type="http://schemas.openxmlformats.org/officeDocument/2006/relationships/hyperlink" Target="https://doi.org/10.1111/irv.12962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oleObject" Target="embeddings/oleObject1.bin"/><Relationship Id="rId28" Type="http://schemas.openxmlformats.org/officeDocument/2006/relationships/image" Target="media/image20.jpg"/><Relationship Id="rId36" Type="http://schemas.openxmlformats.org/officeDocument/2006/relationships/hyperlink" Target="mailto:sfp@sf-pediatrie.com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oleObject" Target="embeddings/oleObject2.bin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19.jpg"/><Relationship Id="rId30" Type="http://schemas.openxmlformats.org/officeDocument/2006/relationships/image" Target="media/image22.png"/><Relationship Id="rId35" Type="http://schemas.openxmlformats.org/officeDocument/2006/relationships/image" Target="media/image26.jpeg"/><Relationship Id="rId43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33" Type="http://schemas.openxmlformats.org/officeDocument/2006/relationships/image" Target="media/image24.png"/><Relationship Id="rId38" Type="http://schemas.openxmlformats.org/officeDocument/2006/relationships/hyperlink" Target="mailto:secretariat@sfm-microbiologie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D9FE3-98C7-4B9E-9EDB-8C0F4B0B0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3</Pages>
  <Words>1927</Words>
  <Characters>10600</Characters>
  <Application>Microsoft Office Word</Application>
  <DocSecurity>0</DocSecurity>
  <Lines>88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GAVAZZI Gaetan</dc:creator>
  <cp:keywords/>
  <dc:description/>
  <cp:lastModifiedBy>Anne Mosnier</cp:lastModifiedBy>
  <cp:revision>42</cp:revision>
  <dcterms:created xsi:type="dcterms:W3CDTF">2023-11-07T14:00:00Z</dcterms:created>
  <dcterms:modified xsi:type="dcterms:W3CDTF">2023-11-08T07:45:00Z</dcterms:modified>
</cp:coreProperties>
</file>